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9F78B" w14:textId="27FC1B20" w:rsidR="00100583" w:rsidRDefault="00100583" w:rsidP="00664B36">
      <w:pPr>
        <w:tabs>
          <w:tab w:val="left" w:pos="3540"/>
        </w:tabs>
        <w:spacing w:after="0" w:line="300" w:lineRule="auto"/>
        <w:rPr>
          <w:rFonts w:cstheme="minorHAnsi"/>
          <w:b/>
          <w:color w:val="00B050"/>
        </w:rPr>
      </w:pPr>
      <w:r>
        <w:rPr>
          <w:rFonts w:cstheme="minorHAnsi"/>
          <w:b/>
          <w:color w:val="00B050"/>
        </w:rPr>
        <w:t xml:space="preserve">MODYFIKACJA Z DNIA 19.07.2018 r. </w:t>
      </w:r>
    </w:p>
    <w:p w14:paraId="0DA9713F" w14:textId="3EF8B0AA" w:rsidR="00664B36" w:rsidRPr="00100583" w:rsidRDefault="00664B36" w:rsidP="00664B36">
      <w:pPr>
        <w:tabs>
          <w:tab w:val="left" w:pos="3540"/>
        </w:tabs>
        <w:spacing w:after="0" w:line="300" w:lineRule="auto"/>
        <w:rPr>
          <w:rFonts w:cstheme="minorHAnsi"/>
          <w:b/>
          <w:color w:val="00B050"/>
        </w:rPr>
      </w:pPr>
      <w:r w:rsidRPr="00664B36">
        <w:rPr>
          <w:rFonts w:cstheme="minorHAnsi"/>
          <w:b/>
          <w:color w:val="FFC000"/>
        </w:rPr>
        <w:t>MODYFIKACJA Z DNIA 20.07.2018 r.</w:t>
      </w:r>
      <w:r>
        <w:rPr>
          <w:rFonts w:cstheme="minorHAnsi"/>
          <w:b/>
          <w:color w:val="00B050"/>
        </w:rPr>
        <w:t xml:space="preserve"> </w:t>
      </w:r>
    </w:p>
    <w:p w14:paraId="3F2A75C6" w14:textId="094E9D7B" w:rsidR="00233E78" w:rsidRDefault="00E069B1" w:rsidP="00664B36">
      <w:pPr>
        <w:tabs>
          <w:tab w:val="left" w:pos="3540"/>
        </w:tabs>
        <w:spacing w:after="0" w:line="30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OPIS PRZEDMIOTU ZAMÓWIENIA</w:t>
      </w:r>
    </w:p>
    <w:p w14:paraId="5AF50472" w14:textId="77777777" w:rsidR="008810F6" w:rsidRPr="005929A2" w:rsidRDefault="006E487E" w:rsidP="005929A2">
      <w:pPr>
        <w:jc w:val="both"/>
        <w:rPr>
          <w:rFonts w:cstheme="minorHAnsi"/>
        </w:rPr>
      </w:pPr>
      <w:r w:rsidRPr="001B46D1">
        <w:rPr>
          <w:rFonts w:cstheme="minorHAnsi"/>
          <w:b/>
        </w:rPr>
        <w:t>Wymagania dotyczące realizacji i organizacji badań terenow</w:t>
      </w:r>
      <w:r w:rsidR="00887872" w:rsidRPr="001B46D1">
        <w:rPr>
          <w:rFonts w:cstheme="minorHAnsi"/>
          <w:b/>
        </w:rPr>
        <w:t>ych na reprezentatywnej próbie 6</w:t>
      </w:r>
      <w:r w:rsidRPr="001B46D1">
        <w:rPr>
          <w:rFonts w:cstheme="minorHAnsi"/>
          <w:b/>
        </w:rPr>
        <w:t>000 osób w wieku powyżej 6</w:t>
      </w:r>
      <w:r w:rsidR="00887872" w:rsidRPr="001B46D1">
        <w:rPr>
          <w:rFonts w:cstheme="minorHAnsi"/>
          <w:b/>
        </w:rPr>
        <w:t>0</w:t>
      </w:r>
      <w:r w:rsidRPr="001B46D1">
        <w:rPr>
          <w:rFonts w:cstheme="minorHAnsi"/>
          <w:b/>
        </w:rPr>
        <w:t xml:space="preserve"> lat na terenie Polski</w:t>
      </w:r>
      <w:r w:rsidR="005841AF">
        <w:rPr>
          <w:rFonts w:cstheme="minorHAnsi"/>
          <w:b/>
        </w:rPr>
        <w:t xml:space="preserve"> -</w:t>
      </w:r>
      <w:r w:rsidRPr="001B46D1">
        <w:rPr>
          <w:rFonts w:cstheme="minorHAnsi"/>
          <w:b/>
        </w:rPr>
        <w:t xml:space="preserve"> </w:t>
      </w:r>
      <w:r w:rsidRPr="005841AF">
        <w:rPr>
          <w:rFonts w:cstheme="minorHAnsi"/>
          <w:i/>
        </w:rPr>
        <w:t>w ramach projektu</w:t>
      </w:r>
      <w:r w:rsidR="00887872" w:rsidRPr="005841AF">
        <w:rPr>
          <w:rFonts w:cstheme="minorHAnsi"/>
          <w:i/>
        </w:rPr>
        <w:t xml:space="preserve"> PolSenior2</w:t>
      </w:r>
      <w:r w:rsidRPr="005841AF">
        <w:rPr>
          <w:rFonts w:cstheme="minorHAnsi"/>
          <w:i/>
        </w:rPr>
        <w:t xml:space="preserve"> </w:t>
      </w:r>
      <w:r w:rsidR="005841AF" w:rsidRPr="005841AF">
        <w:rPr>
          <w:rFonts w:cstheme="minorHAnsi"/>
          <w:i/>
        </w:rPr>
        <w:t>„Badanie poszczególnych obszarów stanu zdrowia osób starszych, w tym jakości życia związanej ze zdrowiem”- U M O W A nr 6/5/4.2/NPZ/2017/1203/12057 w ramach Narodowego Programu Zdrowia w zakresie punktu 4.2 Celu operacyjnego 5: Promocja zdrowego i aktywnego starzenia się.”</w:t>
      </w:r>
    </w:p>
    <w:p w14:paraId="04B86940" w14:textId="77777777" w:rsidR="008810F6" w:rsidRPr="0072704E" w:rsidRDefault="006E487E" w:rsidP="0072704E">
      <w:pPr>
        <w:numPr>
          <w:ilvl w:val="0"/>
          <w:numId w:val="1"/>
        </w:numPr>
        <w:spacing w:after="0" w:line="300" w:lineRule="auto"/>
        <w:ind w:left="425" w:hanging="425"/>
        <w:jc w:val="both"/>
        <w:rPr>
          <w:rFonts w:eastAsia="Times New Roman" w:cstheme="minorHAnsi"/>
          <w:b/>
        </w:rPr>
      </w:pPr>
      <w:r w:rsidRPr="001B46D1">
        <w:rPr>
          <w:rFonts w:eastAsia="Times New Roman" w:cstheme="minorHAnsi"/>
          <w:b/>
        </w:rPr>
        <w:t>Wymagania dotyczące rekrutacji pielęgniarek do badania terenowego:</w:t>
      </w:r>
    </w:p>
    <w:p w14:paraId="31AA7BF1" w14:textId="23CC2376" w:rsidR="00A86114" w:rsidRPr="001B46D1" w:rsidRDefault="006E487E" w:rsidP="00AC3050">
      <w:pPr>
        <w:pStyle w:val="Akapitzlist"/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>Wykonawca zobowiązany jest przeprowadzić sukcesywną rekrutacj</w:t>
      </w:r>
      <w:r w:rsidR="00132366" w:rsidRPr="001B46D1">
        <w:rPr>
          <w:rFonts w:eastAsia="Times New Roman" w:cstheme="minorHAnsi"/>
        </w:rPr>
        <w:t>ę</w:t>
      </w:r>
      <w:r w:rsidR="00323E37" w:rsidRPr="001B46D1">
        <w:rPr>
          <w:rFonts w:eastAsia="Times New Roman" w:cstheme="minorHAnsi"/>
        </w:rPr>
        <w:t xml:space="preserve"> i zatrudnienie</w:t>
      </w:r>
      <w:r w:rsidR="00BA438E">
        <w:rPr>
          <w:rFonts w:eastAsia="Times New Roman" w:cstheme="minorHAnsi"/>
        </w:rPr>
        <w:t xml:space="preserve"> </w:t>
      </w:r>
      <w:r w:rsidRPr="001B46D1">
        <w:rPr>
          <w:rFonts w:eastAsia="Times New Roman" w:cstheme="minorHAnsi"/>
        </w:rPr>
        <w:t>pielęgniarek</w:t>
      </w:r>
      <w:r w:rsidR="006C5AAC">
        <w:rPr>
          <w:rFonts w:eastAsia="Times New Roman" w:cstheme="minorHAnsi"/>
        </w:rPr>
        <w:t xml:space="preserve"> </w:t>
      </w:r>
      <w:r w:rsidRPr="001B46D1">
        <w:rPr>
          <w:rFonts w:eastAsia="Times New Roman" w:cstheme="minorHAnsi"/>
        </w:rPr>
        <w:t xml:space="preserve">w sposób odpowiadający postępowi realizacji badania i zapewniający jego ciągłość. </w:t>
      </w:r>
      <w:r w:rsidR="00132366" w:rsidRPr="001B46D1">
        <w:rPr>
          <w:rFonts w:eastAsia="Times New Roman" w:cstheme="minorHAnsi"/>
        </w:rPr>
        <w:t>Zamawiający dopuszcza moż</w:t>
      </w:r>
      <w:r w:rsidR="00482C1B" w:rsidRPr="001B46D1">
        <w:rPr>
          <w:rFonts w:eastAsia="Times New Roman" w:cstheme="minorHAnsi"/>
        </w:rPr>
        <w:t xml:space="preserve">liwość zatrudnienia innej osoby, </w:t>
      </w:r>
      <w:r w:rsidR="00132366" w:rsidRPr="001B46D1">
        <w:rPr>
          <w:rFonts w:eastAsia="Times New Roman" w:cstheme="minorHAnsi"/>
        </w:rPr>
        <w:t>pracownika zawodu medycznego</w:t>
      </w:r>
      <w:r w:rsidR="00482C1B" w:rsidRPr="001B46D1">
        <w:rPr>
          <w:rFonts w:eastAsia="Times New Roman" w:cstheme="minorHAnsi"/>
        </w:rPr>
        <w:t>,</w:t>
      </w:r>
      <w:r w:rsidR="00C44E83" w:rsidRPr="001B46D1">
        <w:rPr>
          <w:rFonts w:eastAsia="Times New Roman" w:cstheme="minorHAnsi"/>
        </w:rPr>
        <w:t xml:space="preserve"> który ma uprawnienia do</w:t>
      </w:r>
      <w:r w:rsidR="00132366" w:rsidRPr="001B46D1">
        <w:rPr>
          <w:rFonts w:eastAsia="Times New Roman" w:cstheme="minorHAnsi"/>
        </w:rPr>
        <w:t xml:space="preserve"> przeprowadzenia wywiadu</w:t>
      </w:r>
      <w:r w:rsidR="00C44E83" w:rsidRPr="001B46D1">
        <w:rPr>
          <w:rFonts w:eastAsia="Times New Roman" w:cstheme="minorHAnsi"/>
        </w:rPr>
        <w:t xml:space="preserve"> medycznego i społecznego</w:t>
      </w:r>
      <w:r w:rsidR="00132366" w:rsidRPr="001B46D1">
        <w:rPr>
          <w:rFonts w:eastAsia="Times New Roman" w:cstheme="minorHAnsi"/>
        </w:rPr>
        <w:t>, przeprowadzenia pomiarów antropometrycznych, ciśnienia tętniczego i tętna</w:t>
      </w:r>
      <w:r w:rsidR="00BA438E">
        <w:rPr>
          <w:rFonts w:eastAsia="Times New Roman" w:cstheme="minorHAnsi"/>
        </w:rPr>
        <w:t xml:space="preserve"> </w:t>
      </w:r>
      <w:r w:rsidR="00132366" w:rsidRPr="001B46D1">
        <w:rPr>
          <w:rFonts w:eastAsia="Times New Roman" w:cstheme="minorHAnsi"/>
        </w:rPr>
        <w:t>oraz pobrania krwi</w:t>
      </w:r>
      <w:r w:rsidR="004A61A9" w:rsidRPr="001B46D1">
        <w:rPr>
          <w:rFonts w:eastAsia="Times New Roman" w:cstheme="minorHAnsi"/>
        </w:rPr>
        <w:t xml:space="preserve"> i moczu</w:t>
      </w:r>
      <w:r w:rsidR="00132366" w:rsidRPr="001B46D1">
        <w:rPr>
          <w:rFonts w:eastAsia="Times New Roman" w:cstheme="minorHAnsi"/>
        </w:rPr>
        <w:t xml:space="preserve"> na zlecenie lekarza w domu respondenta. </w:t>
      </w:r>
      <w:r w:rsidR="00DD4B40" w:rsidRPr="00664B36">
        <w:rPr>
          <w:color w:val="FFC000"/>
        </w:rPr>
        <w:t>Zatrudnienie przez Wykonawcę do realizacji badania terenowego innej osoby niż pielęgniarka będzie wymagać zgody Zamawiającego</w:t>
      </w:r>
      <w:r w:rsidR="00132366" w:rsidRPr="00664B36">
        <w:rPr>
          <w:rFonts w:eastAsia="Times New Roman" w:cstheme="minorHAnsi"/>
          <w:color w:val="FFC000"/>
        </w:rPr>
        <w:t xml:space="preserve"> </w:t>
      </w:r>
      <w:r w:rsidR="00132366" w:rsidRPr="00664B36">
        <w:rPr>
          <w:strike/>
          <w:color w:val="FFC000"/>
        </w:rPr>
        <w:t>Zgoda na zatrudnienie</w:t>
      </w:r>
      <w:r w:rsidR="00323E37" w:rsidRPr="00664B36">
        <w:rPr>
          <w:strike/>
          <w:color w:val="FFC000"/>
        </w:rPr>
        <w:t xml:space="preserve"> przez Wykonawcę</w:t>
      </w:r>
      <w:r w:rsidR="00132366" w:rsidRPr="00664B36">
        <w:rPr>
          <w:strike/>
          <w:color w:val="FFC000"/>
        </w:rPr>
        <w:t xml:space="preserve"> do realizacji innej osoby niż pielęgniarka wymagać będzie każdorazowej zgody zamawiającego.</w:t>
      </w:r>
      <w:r w:rsidR="008D2D90" w:rsidRPr="00664B36">
        <w:rPr>
          <w:color w:val="FFC000"/>
        </w:rPr>
        <w:t xml:space="preserve"> </w:t>
      </w:r>
      <w:r w:rsidR="008D2D90" w:rsidRPr="001B46D1">
        <w:rPr>
          <w:rFonts w:eastAsia="Times New Roman" w:cstheme="minorHAnsi"/>
        </w:rPr>
        <w:t xml:space="preserve">Harmonogram realizacji w poszczególnych latach wskazujący ilość respondentów oraz województwa do realizacji stanowi załącznik nr </w:t>
      </w:r>
      <w:r w:rsidR="004A61A9" w:rsidRPr="001B46D1">
        <w:rPr>
          <w:rFonts w:eastAsia="Times New Roman" w:cstheme="minorHAnsi"/>
        </w:rPr>
        <w:t>1</w:t>
      </w:r>
      <w:r w:rsidR="008D2D90" w:rsidRPr="001B46D1">
        <w:rPr>
          <w:rFonts w:eastAsia="Times New Roman" w:cstheme="minorHAnsi"/>
        </w:rPr>
        <w:t xml:space="preserve">. </w:t>
      </w:r>
    </w:p>
    <w:p w14:paraId="74618F29" w14:textId="77777777" w:rsidR="006E487E" w:rsidRPr="001B46D1" w:rsidRDefault="006E487E" w:rsidP="00AC3050">
      <w:pPr>
        <w:pStyle w:val="Akapitzlist"/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>Pielęgniarki</w:t>
      </w:r>
      <w:r w:rsidR="00482C1B" w:rsidRPr="001B46D1">
        <w:rPr>
          <w:rFonts w:eastAsia="Times New Roman" w:cstheme="minorHAnsi"/>
        </w:rPr>
        <w:t xml:space="preserve"> (lub inni </w:t>
      </w:r>
      <w:r w:rsidR="008D2D90" w:rsidRPr="001B46D1">
        <w:rPr>
          <w:rFonts w:eastAsia="Times New Roman" w:cstheme="minorHAnsi"/>
        </w:rPr>
        <w:t>pracowni</w:t>
      </w:r>
      <w:r w:rsidR="00482C1B" w:rsidRPr="001B46D1">
        <w:rPr>
          <w:rFonts w:eastAsia="Times New Roman" w:cstheme="minorHAnsi"/>
        </w:rPr>
        <w:t>cy</w:t>
      </w:r>
      <w:r w:rsidR="008D2D90" w:rsidRPr="001B46D1">
        <w:rPr>
          <w:rFonts w:eastAsia="Times New Roman" w:cstheme="minorHAnsi"/>
        </w:rPr>
        <w:t xml:space="preserve"> medyczn</w:t>
      </w:r>
      <w:r w:rsidR="00482C1B" w:rsidRPr="001B46D1">
        <w:rPr>
          <w:rFonts w:eastAsia="Times New Roman" w:cstheme="minorHAnsi"/>
        </w:rPr>
        <w:t>i</w:t>
      </w:r>
      <w:r w:rsidR="008D2D90" w:rsidRPr="001B46D1">
        <w:rPr>
          <w:rFonts w:eastAsia="Times New Roman" w:cstheme="minorHAnsi"/>
        </w:rPr>
        <w:t>)</w:t>
      </w:r>
      <w:r w:rsidRPr="001B46D1">
        <w:rPr>
          <w:rFonts w:eastAsia="Times New Roman" w:cstheme="minorHAnsi"/>
        </w:rPr>
        <w:t xml:space="preserve"> zrekrutowane do przeprowadzenia badania terenowego muszą posiadać nieograniczone prawo wykonywania zawodu.</w:t>
      </w:r>
    </w:p>
    <w:p w14:paraId="5DBE0417" w14:textId="5AF17F24" w:rsidR="008B4A52" w:rsidRPr="001B46D1" w:rsidRDefault="008B4A52" w:rsidP="00AC3050">
      <w:pPr>
        <w:pStyle w:val="Akapitzlist"/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>Wykonawca zobowiązany jest dostarczyć Zamawiającemu podpisane przez pielęgniarki</w:t>
      </w:r>
      <w:r w:rsidR="00BA438E">
        <w:rPr>
          <w:rFonts w:eastAsia="Times New Roman" w:cstheme="minorHAnsi"/>
        </w:rPr>
        <w:t xml:space="preserve"> </w:t>
      </w:r>
      <w:r w:rsidR="006C4286" w:rsidRPr="00664B36">
        <w:rPr>
          <w:rFonts w:eastAsia="Times New Roman" w:cstheme="minorHAnsi"/>
          <w:color w:val="FFC000"/>
        </w:rPr>
        <w:t xml:space="preserve">(lub </w:t>
      </w:r>
      <w:r w:rsidR="0005185D" w:rsidRPr="00664B36">
        <w:rPr>
          <w:rFonts w:eastAsia="Times New Roman" w:cstheme="minorHAnsi"/>
          <w:color w:val="FFC000"/>
        </w:rPr>
        <w:t>innych pracowników medycznych</w:t>
      </w:r>
      <w:r w:rsidR="006C4286" w:rsidRPr="00664B36">
        <w:rPr>
          <w:rFonts w:eastAsia="Times New Roman" w:cstheme="minorHAnsi"/>
          <w:color w:val="FFC000"/>
        </w:rPr>
        <w:t xml:space="preserve">) </w:t>
      </w:r>
      <w:r w:rsidRPr="001B46D1">
        <w:rPr>
          <w:rFonts w:eastAsia="Times New Roman" w:cstheme="minorHAnsi"/>
        </w:rPr>
        <w:t>upoważnienia do przetwarzania</w:t>
      </w:r>
      <w:r w:rsidR="00672802" w:rsidRPr="001B46D1">
        <w:rPr>
          <w:rFonts w:eastAsia="Times New Roman" w:cstheme="minorHAnsi"/>
        </w:rPr>
        <w:t xml:space="preserve"> ich</w:t>
      </w:r>
      <w:r w:rsidRPr="001B46D1">
        <w:rPr>
          <w:rFonts w:eastAsia="Times New Roman" w:cstheme="minorHAnsi"/>
        </w:rPr>
        <w:t xml:space="preserve"> danych osobowych</w:t>
      </w:r>
      <w:r w:rsidR="008D2D90" w:rsidRPr="001B46D1">
        <w:rPr>
          <w:rFonts w:eastAsia="Times New Roman" w:cstheme="minorHAnsi"/>
        </w:rPr>
        <w:t xml:space="preserve"> przez </w:t>
      </w:r>
      <w:proofErr w:type="spellStart"/>
      <w:r w:rsidR="008D2D90" w:rsidRPr="001B46D1">
        <w:rPr>
          <w:rFonts w:eastAsia="Times New Roman" w:cstheme="minorHAnsi"/>
        </w:rPr>
        <w:t>GUMed</w:t>
      </w:r>
      <w:proofErr w:type="spellEnd"/>
      <w:r w:rsidR="008D2D90" w:rsidRPr="001B46D1">
        <w:rPr>
          <w:rFonts w:eastAsia="Times New Roman" w:cstheme="minorHAnsi"/>
        </w:rPr>
        <w:t xml:space="preserve"> w związku z realizacją badania</w:t>
      </w:r>
      <w:r w:rsidR="004A61A9" w:rsidRPr="001B46D1">
        <w:rPr>
          <w:rFonts w:eastAsia="Times New Roman" w:cstheme="minorHAnsi"/>
        </w:rPr>
        <w:t xml:space="preserve">. Wzór oświadczenia zostanie dostarczony Wykonawcy przez </w:t>
      </w:r>
      <w:r w:rsidR="0005185D" w:rsidRPr="00664B36">
        <w:rPr>
          <w:rFonts w:eastAsia="Times New Roman" w:cstheme="minorHAnsi"/>
        </w:rPr>
        <w:t>Zamawiającego</w:t>
      </w:r>
      <w:r w:rsidR="004A61A9" w:rsidRPr="00664B36">
        <w:rPr>
          <w:rFonts w:eastAsia="Times New Roman" w:cstheme="minorHAnsi"/>
        </w:rPr>
        <w:t>.</w:t>
      </w:r>
      <w:r w:rsidR="00664B36" w:rsidRPr="00664B36">
        <w:rPr>
          <w:rFonts w:eastAsia="Times New Roman" w:cstheme="minorHAnsi"/>
        </w:rPr>
        <w:t xml:space="preserve"> </w:t>
      </w:r>
    </w:p>
    <w:p w14:paraId="5DAFCB48" w14:textId="7A8374E7" w:rsidR="004A61A9" w:rsidRPr="001B46D1" w:rsidRDefault="004A61A9" w:rsidP="00AC3050">
      <w:pPr>
        <w:pStyle w:val="Akapitzlist"/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>Wykonawca jest zobowiązany dostarczyć Zamawiającemu kopie prawa wykonywania zawodu pielęgniarki</w:t>
      </w:r>
      <w:r w:rsidR="000564DA">
        <w:rPr>
          <w:rFonts w:eastAsia="Times New Roman" w:cstheme="minorHAnsi"/>
        </w:rPr>
        <w:t xml:space="preserve"> </w:t>
      </w:r>
      <w:r w:rsidR="000564DA" w:rsidRPr="00664B36">
        <w:rPr>
          <w:rFonts w:eastAsia="Times New Roman" w:cstheme="minorHAnsi"/>
          <w:color w:val="FFC000"/>
        </w:rPr>
        <w:t>(lub innego pracownika medycznego)</w:t>
      </w:r>
      <w:r w:rsidRPr="00664CD3">
        <w:rPr>
          <w:rFonts w:eastAsia="Times New Roman" w:cstheme="minorHAnsi"/>
          <w:color w:val="00B050"/>
        </w:rPr>
        <w:t>.</w:t>
      </w:r>
    </w:p>
    <w:p w14:paraId="3C167CB2" w14:textId="1200867D" w:rsidR="00672802" w:rsidRPr="00664B36" w:rsidRDefault="00672802" w:rsidP="00AC3050">
      <w:pPr>
        <w:pStyle w:val="Akapitzlist"/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  <w:color w:val="FFC000"/>
        </w:rPr>
      </w:pPr>
      <w:r w:rsidRPr="001B46D1">
        <w:rPr>
          <w:rFonts w:eastAsia="Times New Roman" w:cstheme="minorHAnsi"/>
        </w:rPr>
        <w:t>Wykonawca zobowiązany jest dostarczyć Zamawiającemu podpisane przez pielęgniarki</w:t>
      </w:r>
      <w:r w:rsidR="00BA438E">
        <w:rPr>
          <w:rFonts w:eastAsia="Times New Roman" w:cstheme="minorHAnsi"/>
        </w:rPr>
        <w:t xml:space="preserve"> </w:t>
      </w:r>
      <w:r w:rsidR="006C4286" w:rsidRPr="00664B36">
        <w:rPr>
          <w:rFonts w:eastAsia="Times New Roman" w:cstheme="minorHAnsi"/>
          <w:color w:val="FFC000"/>
        </w:rPr>
        <w:t xml:space="preserve">(lub </w:t>
      </w:r>
      <w:r w:rsidR="0005185D" w:rsidRPr="00664B36">
        <w:rPr>
          <w:rFonts w:eastAsia="Times New Roman" w:cstheme="minorHAnsi"/>
          <w:color w:val="FFC000"/>
        </w:rPr>
        <w:t>innych pracowników medycznych</w:t>
      </w:r>
      <w:r w:rsidR="006C4286" w:rsidRPr="00664B36">
        <w:rPr>
          <w:rFonts w:eastAsia="Times New Roman" w:cstheme="minorHAnsi"/>
          <w:color w:val="FFC000"/>
        </w:rPr>
        <w:t>)</w:t>
      </w:r>
      <w:r w:rsidR="00BA438E" w:rsidRPr="00664B36">
        <w:rPr>
          <w:color w:val="00B050"/>
        </w:rPr>
        <w:t xml:space="preserve"> </w:t>
      </w:r>
      <w:r w:rsidRPr="001B46D1">
        <w:rPr>
          <w:rFonts w:eastAsia="Times New Roman" w:cstheme="minorHAnsi"/>
        </w:rPr>
        <w:t>upoważnienia do przetwarzania</w:t>
      </w:r>
      <w:r w:rsidR="00BA438E">
        <w:rPr>
          <w:rFonts w:eastAsia="Times New Roman" w:cstheme="minorHAnsi"/>
        </w:rPr>
        <w:t xml:space="preserve"> </w:t>
      </w:r>
      <w:r w:rsidRPr="001B46D1">
        <w:rPr>
          <w:rFonts w:eastAsia="Times New Roman" w:cstheme="minorHAnsi"/>
        </w:rPr>
        <w:t xml:space="preserve">danych osobowych respondentów </w:t>
      </w:r>
      <w:r w:rsidR="002A5A71" w:rsidRPr="00664B36">
        <w:rPr>
          <w:rFonts w:eastAsia="Times New Roman" w:cstheme="minorHAnsi"/>
          <w:strike/>
          <w:color w:val="FFC000"/>
        </w:rPr>
        <w:t>dostarczonych</w:t>
      </w:r>
      <w:r w:rsidR="002A5A71" w:rsidRPr="001B46D1">
        <w:rPr>
          <w:rFonts w:eastAsia="Times New Roman" w:cstheme="minorHAnsi"/>
        </w:rPr>
        <w:t xml:space="preserve"> </w:t>
      </w:r>
      <w:r w:rsidRPr="001B46D1">
        <w:rPr>
          <w:rFonts w:eastAsia="Times New Roman" w:cstheme="minorHAnsi"/>
        </w:rPr>
        <w:t xml:space="preserve">przez </w:t>
      </w:r>
      <w:proofErr w:type="spellStart"/>
      <w:r w:rsidRPr="001B46D1">
        <w:rPr>
          <w:rFonts w:eastAsia="Times New Roman" w:cstheme="minorHAnsi"/>
        </w:rPr>
        <w:t>GUMed</w:t>
      </w:r>
      <w:proofErr w:type="spellEnd"/>
      <w:r w:rsidR="00323E37" w:rsidRPr="001B46D1">
        <w:rPr>
          <w:rFonts w:eastAsia="Times New Roman" w:cstheme="minorHAnsi"/>
        </w:rPr>
        <w:t xml:space="preserve"> w związku z realizacją badania.</w:t>
      </w:r>
      <w:r w:rsidR="005774C4">
        <w:rPr>
          <w:rFonts w:eastAsia="Times New Roman" w:cstheme="minorHAnsi"/>
        </w:rPr>
        <w:t xml:space="preserve"> </w:t>
      </w:r>
      <w:r w:rsidR="005774C4" w:rsidRPr="00664B36">
        <w:rPr>
          <w:rFonts w:eastAsia="Times New Roman" w:cstheme="minorHAnsi"/>
          <w:color w:val="FFC000"/>
        </w:rPr>
        <w:t xml:space="preserve">Wzór oświadczenia zostanie dostarczony Wykonawcy przez </w:t>
      </w:r>
      <w:r w:rsidR="0005185D" w:rsidRPr="00664B36">
        <w:rPr>
          <w:rFonts w:eastAsia="Times New Roman" w:cstheme="minorHAnsi"/>
          <w:color w:val="FFC000"/>
        </w:rPr>
        <w:t>Z</w:t>
      </w:r>
      <w:r w:rsidR="005774C4" w:rsidRPr="00664B36">
        <w:rPr>
          <w:rFonts w:eastAsia="Times New Roman" w:cstheme="minorHAnsi"/>
          <w:color w:val="FFC000"/>
        </w:rPr>
        <w:t xml:space="preserve">amawiającego. </w:t>
      </w:r>
    </w:p>
    <w:p w14:paraId="45BA95F3" w14:textId="77777777" w:rsidR="008D2D90" w:rsidRPr="001B46D1" w:rsidRDefault="00B55298" w:rsidP="00AC3050">
      <w:pPr>
        <w:pStyle w:val="Akapitzlist"/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 xml:space="preserve">Wykonawca jest zobowiązany dostarczyć dane poszczególnych pielęgniarek </w:t>
      </w:r>
      <w:r w:rsidR="00C44E83" w:rsidRPr="001B46D1">
        <w:rPr>
          <w:rFonts w:eastAsia="Times New Roman" w:cstheme="minorHAnsi"/>
        </w:rPr>
        <w:t>zrekrutowanych do realizacji badania (</w:t>
      </w:r>
      <w:r w:rsidRPr="001B46D1">
        <w:rPr>
          <w:rFonts w:eastAsia="Times New Roman" w:cstheme="minorHAnsi"/>
        </w:rPr>
        <w:t>punkt 1.</w:t>
      </w:r>
      <w:r w:rsidR="00C44E83" w:rsidRPr="001B46D1">
        <w:rPr>
          <w:rFonts w:eastAsia="Times New Roman" w:cstheme="minorHAnsi"/>
        </w:rPr>
        <w:t>1 do 1.2)</w:t>
      </w:r>
      <w:r w:rsidR="006C5AAC">
        <w:rPr>
          <w:rFonts w:eastAsia="Times New Roman" w:cstheme="minorHAnsi"/>
        </w:rPr>
        <w:t xml:space="preserve"> </w:t>
      </w:r>
      <w:r w:rsidR="004A61A9" w:rsidRPr="001B46D1">
        <w:rPr>
          <w:rFonts w:eastAsia="Times New Roman" w:cstheme="minorHAnsi"/>
        </w:rPr>
        <w:t xml:space="preserve">wraz z dokumentami wymienionymi w punkcie 1.3, 1.4, 1.5 najpóźniej </w:t>
      </w:r>
      <w:r w:rsidRPr="001B46D1">
        <w:rPr>
          <w:rFonts w:eastAsia="Times New Roman" w:cstheme="minorHAnsi"/>
        </w:rPr>
        <w:t xml:space="preserve">na </w:t>
      </w:r>
      <w:r w:rsidR="004A61A9" w:rsidRPr="001B46D1">
        <w:rPr>
          <w:rFonts w:eastAsia="Times New Roman" w:cstheme="minorHAnsi"/>
        </w:rPr>
        <w:t xml:space="preserve">następny dzień roboczy po </w:t>
      </w:r>
      <w:r w:rsidRPr="001B46D1">
        <w:rPr>
          <w:rFonts w:eastAsia="Times New Roman" w:cstheme="minorHAnsi"/>
        </w:rPr>
        <w:t>planowanym szkoleni</w:t>
      </w:r>
      <w:r w:rsidR="004A61A9" w:rsidRPr="001B46D1">
        <w:rPr>
          <w:rFonts w:eastAsia="Times New Roman" w:cstheme="minorHAnsi"/>
        </w:rPr>
        <w:t>u.</w:t>
      </w:r>
    </w:p>
    <w:p w14:paraId="22176A97" w14:textId="77777777" w:rsidR="00A164A0" w:rsidRPr="001B46D1" w:rsidRDefault="00A164A0" w:rsidP="00AC3050">
      <w:pPr>
        <w:pStyle w:val="Akapitzlist"/>
        <w:spacing w:after="0" w:line="300" w:lineRule="auto"/>
        <w:ind w:left="792"/>
        <w:jc w:val="both"/>
        <w:rPr>
          <w:rFonts w:eastAsia="Times New Roman" w:cstheme="minorHAnsi"/>
        </w:rPr>
      </w:pPr>
    </w:p>
    <w:p w14:paraId="7760D820" w14:textId="77777777" w:rsidR="00E72E2A" w:rsidRPr="0072704E" w:rsidRDefault="00521CD4" w:rsidP="0072704E">
      <w:pPr>
        <w:numPr>
          <w:ilvl w:val="0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  <w:b/>
        </w:rPr>
        <w:t>Wymagania dotyczące szkoleń</w:t>
      </w:r>
      <w:r w:rsidRPr="001B46D1">
        <w:rPr>
          <w:rFonts w:eastAsia="Times New Roman" w:cstheme="minorHAnsi"/>
        </w:rPr>
        <w:t>:</w:t>
      </w:r>
    </w:p>
    <w:p w14:paraId="59504972" w14:textId="2FC95C95" w:rsidR="00521CD4" w:rsidRPr="001B46D1" w:rsidRDefault="00521CD4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lastRenderedPageBreak/>
        <w:t>Wykonawca przeprowadzi 1</w:t>
      </w:r>
      <w:r w:rsidR="00B55298" w:rsidRPr="001B46D1">
        <w:rPr>
          <w:rFonts w:eastAsia="Times New Roman" w:cstheme="minorHAnsi"/>
        </w:rPr>
        <w:t>8</w:t>
      </w:r>
      <w:r w:rsidRPr="001B46D1">
        <w:rPr>
          <w:rFonts w:eastAsia="Times New Roman" w:cstheme="minorHAnsi"/>
        </w:rPr>
        <w:t xml:space="preserve"> szkoleń</w:t>
      </w:r>
      <w:r w:rsidR="00E81A5E">
        <w:rPr>
          <w:rFonts w:eastAsia="Times New Roman" w:cstheme="minorHAnsi"/>
        </w:rPr>
        <w:t xml:space="preserve"> </w:t>
      </w:r>
      <w:r w:rsidRPr="001B46D1">
        <w:rPr>
          <w:rFonts w:eastAsia="Times New Roman" w:cstheme="minorHAnsi"/>
        </w:rPr>
        <w:t>1-dniowych /</w:t>
      </w:r>
      <w:r w:rsidR="00482C1B" w:rsidRPr="001B46D1">
        <w:rPr>
          <w:rFonts w:eastAsia="Times New Roman" w:cstheme="minorHAnsi"/>
        </w:rPr>
        <w:t>8</w:t>
      </w:r>
      <w:r w:rsidRPr="001B46D1">
        <w:rPr>
          <w:rFonts w:eastAsia="Times New Roman" w:cstheme="minorHAnsi"/>
        </w:rPr>
        <w:t>h</w:t>
      </w:r>
      <w:r w:rsidR="00482C1B" w:rsidRPr="001B46D1">
        <w:rPr>
          <w:rFonts w:eastAsia="Times New Roman" w:cstheme="minorHAnsi"/>
        </w:rPr>
        <w:t xml:space="preserve"> każde</w:t>
      </w:r>
      <w:r w:rsidR="00323E37" w:rsidRPr="001B46D1">
        <w:rPr>
          <w:rFonts w:eastAsia="Times New Roman" w:cstheme="minorHAnsi"/>
        </w:rPr>
        <w:t>/ w miastach wojewódzkich</w:t>
      </w:r>
      <w:r w:rsidRPr="001B46D1">
        <w:rPr>
          <w:rFonts w:eastAsia="Times New Roman" w:cstheme="minorHAnsi"/>
        </w:rPr>
        <w:t xml:space="preserve"> dla zrekrutowanych pielęgniarek</w:t>
      </w:r>
      <w:r w:rsidR="00482C1B" w:rsidRPr="001B46D1">
        <w:rPr>
          <w:rFonts w:eastAsia="Times New Roman" w:cstheme="minorHAnsi"/>
        </w:rPr>
        <w:t>. W</w:t>
      </w:r>
      <w:r w:rsidR="00B55298" w:rsidRPr="001B46D1">
        <w:rPr>
          <w:rFonts w:eastAsia="Times New Roman" w:cstheme="minorHAnsi"/>
        </w:rPr>
        <w:t xml:space="preserve"> województwie mazowieckim i śląskim ze względu na wielkość próby i ilość pielęgniarek konieczne będzie zorganizowanie szkolenia </w:t>
      </w:r>
      <w:r w:rsidR="00B55298" w:rsidRPr="00664B36">
        <w:rPr>
          <w:rFonts w:eastAsia="Times New Roman" w:cstheme="minorHAnsi"/>
        </w:rPr>
        <w:t>dwukrotnie</w:t>
      </w:r>
      <w:r w:rsidR="00EC3ADB" w:rsidRPr="00664B36">
        <w:rPr>
          <w:rFonts w:eastAsia="Times New Roman" w:cstheme="minorHAnsi"/>
        </w:rPr>
        <w:t>,</w:t>
      </w:r>
      <w:r w:rsidR="00B55298" w:rsidRPr="00664B36">
        <w:rPr>
          <w:rFonts w:eastAsia="Times New Roman" w:cstheme="minorHAnsi"/>
        </w:rPr>
        <w:t xml:space="preserve"> </w:t>
      </w:r>
      <w:r w:rsidR="00482C1B" w:rsidRPr="001B46D1">
        <w:rPr>
          <w:rFonts w:eastAsia="Times New Roman" w:cstheme="minorHAnsi"/>
        </w:rPr>
        <w:t xml:space="preserve">natomiast </w:t>
      </w:r>
      <w:r w:rsidR="00B55298" w:rsidRPr="001B46D1">
        <w:rPr>
          <w:rFonts w:eastAsia="Times New Roman" w:cstheme="minorHAnsi"/>
        </w:rPr>
        <w:t>w pozostałych województwach szkolenie będzie jednorazowe</w:t>
      </w:r>
      <w:r w:rsidRPr="001B46D1">
        <w:rPr>
          <w:rFonts w:eastAsia="Times New Roman" w:cstheme="minorHAnsi"/>
        </w:rPr>
        <w:t xml:space="preserve">. </w:t>
      </w:r>
      <w:r w:rsidR="00323E37" w:rsidRPr="00664B36">
        <w:rPr>
          <w:rFonts w:eastAsia="Times New Roman" w:cstheme="minorHAnsi"/>
        </w:rPr>
        <w:t>Zmian</w:t>
      </w:r>
      <w:r w:rsidR="00A377F5" w:rsidRPr="00664B36">
        <w:rPr>
          <w:rFonts w:eastAsia="Times New Roman" w:cstheme="minorHAnsi"/>
        </w:rPr>
        <w:t>a</w:t>
      </w:r>
      <w:r w:rsidR="00323E37" w:rsidRPr="001B46D1">
        <w:rPr>
          <w:rFonts w:eastAsia="Times New Roman" w:cstheme="minorHAnsi"/>
        </w:rPr>
        <w:t xml:space="preserve"> miejsca szkolenia z miasta wojewódzkiego na inne </w:t>
      </w:r>
      <w:r w:rsidR="005774C4" w:rsidRPr="00664B36">
        <w:rPr>
          <w:rFonts w:eastAsia="Times New Roman" w:cstheme="minorHAnsi"/>
          <w:color w:val="FFC000"/>
        </w:rPr>
        <w:t>jest możliw</w:t>
      </w:r>
      <w:r w:rsidR="00DD4B40" w:rsidRPr="00664B36">
        <w:rPr>
          <w:rFonts w:eastAsia="Times New Roman" w:cstheme="minorHAnsi"/>
          <w:color w:val="FFC000"/>
        </w:rPr>
        <w:t>a</w:t>
      </w:r>
      <w:r w:rsidR="00323E37" w:rsidRPr="00664B36">
        <w:rPr>
          <w:color w:val="FFC000"/>
        </w:rPr>
        <w:t xml:space="preserve"> </w:t>
      </w:r>
      <w:r w:rsidR="00323E37" w:rsidRPr="001B46D1">
        <w:rPr>
          <w:rFonts w:eastAsia="Times New Roman" w:cstheme="minorHAnsi"/>
        </w:rPr>
        <w:t>jedynie za zgodą Zamawiającego.</w:t>
      </w:r>
    </w:p>
    <w:p w14:paraId="781E8423" w14:textId="5CA42A5F" w:rsidR="00482C1B" w:rsidRPr="001B46D1" w:rsidRDefault="00482C1B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>Wykonawca jest zobowiązany do poinformowania Zamawiającego o dacie i miejscu planowanego szkolenia na minimum 30 dni przed szkoleniem</w:t>
      </w:r>
      <w:r w:rsidR="000564DA">
        <w:rPr>
          <w:rFonts w:eastAsia="Times New Roman" w:cstheme="minorHAnsi"/>
        </w:rPr>
        <w:t xml:space="preserve"> </w:t>
      </w:r>
      <w:r w:rsidR="000564DA" w:rsidRPr="00664B36">
        <w:rPr>
          <w:rFonts w:eastAsia="Times New Roman" w:cstheme="minorHAnsi"/>
          <w:color w:val="FFC000"/>
        </w:rPr>
        <w:t>(nie dotyczy szkoleń realizowanych w pierwszym miesiącu od podpisania umowy)</w:t>
      </w:r>
      <w:r w:rsidRPr="001B46D1">
        <w:rPr>
          <w:rFonts w:eastAsia="Times New Roman" w:cstheme="minorHAnsi"/>
        </w:rPr>
        <w:t>. Planowane województwa do realizacji</w:t>
      </w:r>
      <w:r w:rsidR="004A61A9" w:rsidRPr="001B46D1">
        <w:rPr>
          <w:rFonts w:eastAsia="Times New Roman" w:cstheme="minorHAnsi"/>
        </w:rPr>
        <w:t xml:space="preserve"> w kolejnych latach </w:t>
      </w:r>
      <w:r w:rsidRPr="001B46D1">
        <w:rPr>
          <w:rFonts w:eastAsia="Times New Roman" w:cstheme="minorHAnsi"/>
        </w:rPr>
        <w:t>i szacowana ilość pielęgniare</w:t>
      </w:r>
      <w:r w:rsidR="004A61A9" w:rsidRPr="001B46D1">
        <w:rPr>
          <w:rFonts w:eastAsia="Times New Roman" w:cstheme="minorHAnsi"/>
        </w:rPr>
        <w:t xml:space="preserve">k </w:t>
      </w:r>
      <w:r w:rsidR="004A61A9" w:rsidRPr="00664B36">
        <w:t>(</w:t>
      </w:r>
      <w:r w:rsidR="004A61A9" w:rsidRPr="00664B36">
        <w:rPr>
          <w:color w:val="FFC000"/>
        </w:rPr>
        <w:t xml:space="preserve">1 </w:t>
      </w:r>
      <w:r w:rsidR="005774C4" w:rsidRPr="00664B36">
        <w:rPr>
          <w:rFonts w:eastAsia="Times New Roman" w:cstheme="minorHAnsi"/>
          <w:color w:val="FFC000"/>
        </w:rPr>
        <w:t xml:space="preserve">pielęgniarka </w:t>
      </w:r>
      <w:r w:rsidR="004A61A9" w:rsidRPr="00664B36">
        <w:rPr>
          <w:color w:val="FFC000"/>
        </w:rPr>
        <w:t xml:space="preserve">na </w:t>
      </w:r>
      <w:r w:rsidR="00DD4B40" w:rsidRPr="00664B36">
        <w:rPr>
          <w:rFonts w:eastAsia="Times New Roman" w:cstheme="minorHAnsi"/>
          <w:color w:val="FFC000"/>
        </w:rPr>
        <w:t>około</w:t>
      </w:r>
      <w:r w:rsidR="00664B36">
        <w:rPr>
          <w:rFonts w:eastAsia="Times New Roman" w:cstheme="minorHAnsi"/>
          <w:color w:val="FFC000"/>
        </w:rPr>
        <w:t xml:space="preserve"> </w:t>
      </w:r>
      <w:r w:rsidR="004A61A9" w:rsidRPr="00664B36">
        <w:rPr>
          <w:rFonts w:eastAsia="Times New Roman" w:cstheme="minorHAnsi"/>
          <w:strike/>
          <w:color w:val="FFC000"/>
        </w:rPr>
        <w:t>każde</w:t>
      </w:r>
      <w:r w:rsidR="004A61A9" w:rsidRPr="00664B36">
        <w:rPr>
          <w:color w:val="FFC000"/>
        </w:rPr>
        <w:t xml:space="preserve"> 11</w:t>
      </w:r>
      <w:r w:rsidR="00C44E83" w:rsidRPr="00664B36">
        <w:rPr>
          <w:color w:val="FFC000"/>
        </w:rPr>
        <w:t xml:space="preserve"> respondentów</w:t>
      </w:r>
      <w:r w:rsidR="00C44E83" w:rsidRPr="001B46D1">
        <w:rPr>
          <w:rFonts w:eastAsia="Times New Roman" w:cstheme="minorHAnsi"/>
        </w:rPr>
        <w:t xml:space="preserve">) </w:t>
      </w:r>
      <w:r w:rsidRPr="001B46D1">
        <w:rPr>
          <w:rFonts w:eastAsia="Times New Roman" w:cstheme="minorHAnsi"/>
        </w:rPr>
        <w:t xml:space="preserve">znajduje się w załączniku </w:t>
      </w:r>
      <w:r w:rsidR="004A61A9" w:rsidRPr="001B46D1">
        <w:rPr>
          <w:rFonts w:eastAsia="Times New Roman" w:cstheme="minorHAnsi"/>
        </w:rPr>
        <w:t>1</w:t>
      </w:r>
      <w:r w:rsidR="00C44E83" w:rsidRPr="001B46D1">
        <w:rPr>
          <w:rFonts w:eastAsia="Times New Roman" w:cstheme="minorHAnsi"/>
        </w:rPr>
        <w:t>.</w:t>
      </w:r>
    </w:p>
    <w:p w14:paraId="45C017DE" w14:textId="77777777" w:rsidR="00B55298" w:rsidRPr="001B46D1" w:rsidRDefault="00B55298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 xml:space="preserve">Każdorazowo w trakcie szkolenia grupa szkoleniowa </w:t>
      </w:r>
      <w:r w:rsidR="00482C1B" w:rsidRPr="001B46D1">
        <w:rPr>
          <w:rFonts w:eastAsia="Times New Roman" w:cstheme="minorHAnsi"/>
        </w:rPr>
        <w:t xml:space="preserve">pielęgniarek </w:t>
      </w:r>
      <w:r w:rsidRPr="001B46D1">
        <w:rPr>
          <w:rFonts w:eastAsia="Times New Roman" w:cstheme="minorHAnsi"/>
        </w:rPr>
        <w:t>nie może być większa niż 15 osób</w:t>
      </w:r>
      <w:r w:rsidR="00E81A5E">
        <w:rPr>
          <w:rFonts w:eastAsia="Times New Roman" w:cstheme="minorHAnsi"/>
        </w:rPr>
        <w:t xml:space="preserve"> w trakcie zajęć praktycznych. Planuje się</w:t>
      </w:r>
      <w:r w:rsidR="002D117C">
        <w:rPr>
          <w:rFonts w:eastAsia="Times New Roman" w:cstheme="minorHAnsi"/>
        </w:rPr>
        <w:t>,</w:t>
      </w:r>
      <w:r w:rsidR="00E81A5E">
        <w:rPr>
          <w:rFonts w:eastAsia="Times New Roman" w:cstheme="minorHAnsi"/>
        </w:rPr>
        <w:t xml:space="preserve"> iż jednoczasowo mogą być szkolone maksymalnie </w:t>
      </w:r>
      <w:r w:rsidR="002D117C">
        <w:rPr>
          <w:rFonts w:eastAsia="Times New Roman" w:cstheme="minorHAnsi"/>
        </w:rPr>
        <w:t>trzy grupy z zajęć praktycznych (łącznie 45 osób</w:t>
      </w:r>
      <w:r w:rsidR="0067038D">
        <w:rPr>
          <w:rFonts w:eastAsia="Times New Roman" w:cstheme="minorHAnsi"/>
        </w:rPr>
        <w:t xml:space="preserve"> na jednym szkoleniu</w:t>
      </w:r>
      <w:r w:rsidR="002D117C">
        <w:rPr>
          <w:rFonts w:eastAsia="Times New Roman" w:cstheme="minorHAnsi"/>
        </w:rPr>
        <w:t>)</w:t>
      </w:r>
      <w:r w:rsidR="00E81A5E">
        <w:rPr>
          <w:rFonts w:eastAsia="Times New Roman" w:cstheme="minorHAnsi"/>
        </w:rPr>
        <w:t xml:space="preserve">. </w:t>
      </w:r>
    </w:p>
    <w:p w14:paraId="756081E0" w14:textId="77777777" w:rsidR="00F975DE" w:rsidRPr="001B46D1" w:rsidRDefault="004A61A9" w:rsidP="00F975DE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>Planowany zakres szkolenia obejmie następująca tematykę</w:t>
      </w:r>
      <w:r w:rsidR="00F975DE" w:rsidRPr="001B46D1">
        <w:rPr>
          <w:rFonts w:eastAsia="Times New Roman" w:cstheme="minorHAnsi"/>
        </w:rPr>
        <w:t xml:space="preserve">: </w:t>
      </w:r>
    </w:p>
    <w:p w14:paraId="1263739A" w14:textId="20FA5BA6" w:rsidR="00F975DE" w:rsidRPr="001B46D1" w:rsidRDefault="00F975DE" w:rsidP="00E72E2A">
      <w:pPr>
        <w:pStyle w:val="Tekstrozdziau"/>
        <w:spacing w:before="0" w:line="300" w:lineRule="auto"/>
        <w:ind w:left="1115" w:firstLine="0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u w:val="single"/>
          <w:lang w:val="pl-PL"/>
        </w:rPr>
        <w:t>Program szkolenia, który będzie realizowany przez Wykonawcę</w:t>
      </w:r>
      <w:r w:rsidR="004A61A9" w:rsidRPr="001B46D1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 wspólnie i w porozumieniu z </w:t>
      </w:r>
      <w:r w:rsidR="004A61A9" w:rsidRPr="00664B36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przedstawicielem </w:t>
      </w:r>
      <w:r w:rsidR="00A377F5" w:rsidRPr="00664B36">
        <w:rPr>
          <w:rFonts w:asciiTheme="minorHAnsi" w:hAnsiTheme="minorHAnsi" w:cstheme="minorHAnsi"/>
          <w:sz w:val="22"/>
          <w:szCs w:val="22"/>
          <w:u w:val="single"/>
          <w:lang w:val="pl-PL"/>
        </w:rPr>
        <w:t>Zamawiającego</w:t>
      </w:r>
      <w:r w:rsidR="00B7601F" w:rsidRPr="00664B36">
        <w:rPr>
          <w:rFonts w:asciiTheme="minorHAnsi" w:hAnsiTheme="minorHAnsi" w:cstheme="minorHAnsi"/>
          <w:sz w:val="22"/>
          <w:szCs w:val="22"/>
          <w:u w:val="single"/>
          <w:lang w:val="pl-PL"/>
        </w:rPr>
        <w:t>,</w:t>
      </w:r>
      <w:r w:rsidRPr="00664B36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 </w:t>
      </w:r>
      <w:r w:rsidRPr="001B46D1">
        <w:rPr>
          <w:rFonts w:asciiTheme="minorHAnsi" w:hAnsiTheme="minorHAnsi" w:cstheme="minorHAnsi"/>
          <w:sz w:val="22"/>
          <w:szCs w:val="22"/>
          <w:u w:val="single"/>
          <w:lang w:val="pl-PL"/>
        </w:rPr>
        <w:t>obejmuje :</w:t>
      </w:r>
    </w:p>
    <w:p w14:paraId="0C568CED" w14:textId="4D6EEB68" w:rsidR="00F975DE" w:rsidRPr="001B46D1" w:rsidRDefault="00F975DE" w:rsidP="00E72E2A">
      <w:pPr>
        <w:pStyle w:val="Tekstrozdziau"/>
        <w:numPr>
          <w:ilvl w:val="0"/>
          <w:numId w:val="3"/>
        </w:numPr>
        <w:tabs>
          <w:tab w:val="clear" w:pos="683"/>
          <w:tab w:val="num" w:pos="1475"/>
        </w:tabs>
        <w:spacing w:before="0" w:line="300" w:lineRule="auto"/>
        <w:ind w:left="1438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Omówienie organizacji badania, zasad dotyczących wyboru respondentów, unikania odmów, postępowania w przypadku odmów, zasady zbierania świadomej zgody respondenta na udział w badaniu, zasad wykonywania badania z uwzględnieniem </w:t>
      </w:r>
      <w:r w:rsidRPr="00664B36">
        <w:rPr>
          <w:rFonts w:asciiTheme="minorHAnsi" w:hAnsiTheme="minorHAnsi" w:cstheme="minorHAnsi"/>
          <w:strike/>
          <w:color w:val="FFC000"/>
          <w:sz w:val="22"/>
          <w:szCs w:val="22"/>
          <w:lang w:val="pl-PL"/>
        </w:rPr>
        <w:t xml:space="preserve">Ustawy o ochronie danych osobowych i RODO </w:t>
      </w:r>
      <w:r w:rsidR="005C53FE" w:rsidRPr="00664B36">
        <w:rPr>
          <w:rFonts w:asciiTheme="minorHAnsi" w:hAnsiTheme="minorHAnsi" w:cstheme="minorHAnsi"/>
          <w:color w:val="FFC000"/>
          <w:sz w:val="22"/>
          <w:szCs w:val="22"/>
          <w:lang w:val="pl-PL"/>
        </w:rPr>
        <w:t>Rozporządzenia Ogólnego o Ochronie Danych Osobowych (RODO)</w:t>
      </w:r>
      <w:r w:rsidRPr="00664B36">
        <w:rPr>
          <w:rFonts w:asciiTheme="minorHAnsi" w:hAnsiTheme="minorHAnsi" w:cstheme="minorHAnsi"/>
          <w:color w:val="FFC000"/>
          <w:sz w:val="22"/>
          <w:szCs w:val="22"/>
          <w:lang w:val="pl-PL"/>
        </w:rPr>
        <w:t xml:space="preserve"> – 2 godz.</w:t>
      </w:r>
    </w:p>
    <w:p w14:paraId="6F69197D" w14:textId="644FF8E1" w:rsidR="00F975DE" w:rsidRPr="001B46D1" w:rsidRDefault="00F975DE" w:rsidP="00E72E2A">
      <w:pPr>
        <w:pStyle w:val="Tekstrozdziau"/>
        <w:spacing w:before="0" w:line="300" w:lineRule="auto"/>
        <w:ind w:left="1115" w:firstLine="0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u w:val="single"/>
          <w:lang w:val="pl-PL"/>
        </w:rPr>
        <w:t>Program szkolenia, który będzie realizowany przez Zamawiającego</w:t>
      </w:r>
      <w:r w:rsidR="00B7601F">
        <w:rPr>
          <w:rFonts w:asciiTheme="minorHAnsi" w:hAnsiTheme="minorHAnsi" w:cstheme="minorHAnsi"/>
          <w:sz w:val="22"/>
          <w:szCs w:val="22"/>
          <w:u w:val="single"/>
          <w:lang w:val="pl-PL"/>
        </w:rPr>
        <w:t>,</w:t>
      </w:r>
      <w:r w:rsidRPr="001B46D1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 obejmuje :</w:t>
      </w:r>
    </w:p>
    <w:p w14:paraId="2E03D5DC" w14:textId="6B0BB32A" w:rsidR="00F975DE" w:rsidRPr="001B46D1" w:rsidRDefault="00F975DE" w:rsidP="00B21C68">
      <w:pPr>
        <w:pStyle w:val="Tekstrozdziau"/>
        <w:numPr>
          <w:ilvl w:val="0"/>
          <w:numId w:val="3"/>
        </w:numPr>
        <w:tabs>
          <w:tab w:val="clear" w:pos="683"/>
          <w:tab w:val="num" w:pos="1413"/>
        </w:tabs>
        <w:spacing w:before="0" w:line="300" w:lineRule="auto"/>
        <w:ind w:left="1438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Sposób wypełniania kwestionariusza, przećwiczenie wypełniania kwestionariusza</w:t>
      </w:r>
      <w:r w:rsidR="00025A30" w:rsidRPr="00547AD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B21C68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21C68" w:rsidRPr="00664B36">
        <w:rPr>
          <w:rFonts w:asciiTheme="minorHAnsi" w:hAnsiTheme="minorHAnsi"/>
          <w:strike/>
          <w:color w:val="FFC000"/>
          <w:sz w:val="22"/>
          <w:lang w:val="pl-PL"/>
        </w:rPr>
        <w:t>wypełniania</w:t>
      </w:r>
      <w:r w:rsidR="00B21C68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w tym zasady przeprowadzania testów i skal wchodzących w skład K</w:t>
      </w:r>
      <w:r w:rsidR="006A0B0B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ompleksowej Oceny Geriatrycznej </w:t>
      </w:r>
      <w:r w:rsidR="00B21C68" w:rsidRPr="001B46D1">
        <w:rPr>
          <w:rFonts w:asciiTheme="minorHAnsi" w:hAnsiTheme="minorHAnsi" w:cstheme="minorHAnsi"/>
          <w:sz w:val="22"/>
          <w:szCs w:val="22"/>
          <w:lang w:val="pl-PL"/>
        </w:rPr>
        <w:t>– 4 godz.</w:t>
      </w:r>
    </w:p>
    <w:p w14:paraId="64301FBA" w14:textId="3349C422" w:rsidR="00F975DE" w:rsidRPr="001B46D1" w:rsidRDefault="00F975DE" w:rsidP="00E72E2A">
      <w:pPr>
        <w:pStyle w:val="Tekstrozdziau"/>
        <w:numPr>
          <w:ilvl w:val="0"/>
          <w:numId w:val="3"/>
        </w:numPr>
        <w:tabs>
          <w:tab w:val="clear" w:pos="683"/>
          <w:tab w:val="num" w:pos="1413"/>
        </w:tabs>
        <w:spacing w:before="0" w:line="300" w:lineRule="auto"/>
        <w:ind w:left="1438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Przedstawienie podstawowych prob</w:t>
      </w:r>
      <w:r w:rsidR="00C64EB8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lemów związanych z </w:t>
      </w:r>
      <w:r w:rsidR="00A35C91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epidemiologią schorzeń wieku podeszłego ze szczególnym uwzględnieniem chorób układu krążenia, układu nerwowego, zaburzeń sprawności funkcjonalnej  i innych 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w Polsce – 1 godz.</w:t>
      </w:r>
    </w:p>
    <w:p w14:paraId="253E155D" w14:textId="77777777" w:rsidR="004A61A9" w:rsidRPr="001B46D1" w:rsidRDefault="00F975DE" w:rsidP="00E72E2A">
      <w:pPr>
        <w:pStyle w:val="Tekstrozdziau"/>
        <w:numPr>
          <w:ilvl w:val="0"/>
          <w:numId w:val="3"/>
        </w:numPr>
        <w:tabs>
          <w:tab w:val="clear" w:pos="683"/>
          <w:tab w:val="num" w:pos="1413"/>
        </w:tabs>
        <w:spacing w:before="0" w:line="300" w:lineRule="auto"/>
        <w:ind w:left="1438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Nauka pomiaru ciśnienia tętniczego przy pomocy aparatu wykorzystywanego w Projekcie</w:t>
      </w:r>
      <w:r w:rsidR="006A0B0B" w:rsidRPr="001B46D1">
        <w:rPr>
          <w:rFonts w:asciiTheme="minorHAnsi" w:hAnsiTheme="minorHAnsi" w:cstheme="minorHAnsi"/>
          <w:sz w:val="22"/>
          <w:szCs w:val="22"/>
          <w:lang w:val="pl-PL"/>
        </w:rPr>
        <w:t>, nauka dokonywania pomiarów antropometrycznych, uścisku dłoni, oceny składu ciała.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– 0,5 godz.</w:t>
      </w:r>
    </w:p>
    <w:p w14:paraId="59C64EC0" w14:textId="77777777" w:rsidR="00323E37" w:rsidRPr="0072704E" w:rsidRDefault="00F975DE" w:rsidP="0072704E">
      <w:pPr>
        <w:pStyle w:val="Tekstrozdziau"/>
        <w:numPr>
          <w:ilvl w:val="0"/>
          <w:numId w:val="3"/>
        </w:numPr>
        <w:tabs>
          <w:tab w:val="clear" w:pos="683"/>
          <w:tab w:val="num" w:pos="1413"/>
        </w:tabs>
        <w:spacing w:before="0" w:line="300" w:lineRule="auto"/>
        <w:ind w:left="1438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Omówienie zasad pobierania materiału biologicznego (krwi i moczu do badań laboratoryjnych), zasady postępowan</w:t>
      </w:r>
      <w:r w:rsidR="00EC5055" w:rsidRPr="001B46D1">
        <w:rPr>
          <w:rFonts w:asciiTheme="minorHAnsi" w:hAnsiTheme="minorHAnsi" w:cstheme="minorHAnsi"/>
          <w:sz w:val="22"/>
          <w:szCs w:val="22"/>
          <w:lang w:val="pl-PL"/>
        </w:rPr>
        <w:t>ia z materiałem biologicznym – 0,5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godz.</w:t>
      </w:r>
    </w:p>
    <w:p w14:paraId="3AE553E2" w14:textId="77777777" w:rsidR="005C53FE" w:rsidRDefault="005C53FE" w:rsidP="00531FDF">
      <w:pPr>
        <w:pStyle w:val="Tekstrozdziau"/>
        <w:tabs>
          <w:tab w:val="num" w:pos="284"/>
        </w:tabs>
        <w:spacing w:before="0" w:line="300" w:lineRule="auto"/>
        <w:ind w:left="1115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27C7FDE8" w14:textId="77777777" w:rsidR="00323E37" w:rsidRPr="001B46D1" w:rsidRDefault="00323E37" w:rsidP="00664B36">
      <w:pPr>
        <w:pStyle w:val="Tekstrozdziau"/>
        <w:tabs>
          <w:tab w:val="num" w:pos="284"/>
        </w:tabs>
        <w:spacing w:before="0" w:line="300" w:lineRule="auto"/>
        <w:ind w:left="1115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Wykonawca nie ponosi kosztu wynagrodzeń wykładowców Zamawiającego, którzy będą realizowali program szkolenia zawarty w poz. od </w:t>
      </w:r>
      <w:r w:rsidR="00E72E2A" w:rsidRPr="001B46D1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do 5 oraz 1  godzina w punkcie 1.</w:t>
      </w:r>
    </w:p>
    <w:p w14:paraId="3E64852C" w14:textId="77777777" w:rsidR="00F975DE" w:rsidRPr="001B46D1" w:rsidRDefault="00F975DE" w:rsidP="00F975DE">
      <w:pPr>
        <w:pStyle w:val="Tekstrozdziau"/>
        <w:tabs>
          <w:tab w:val="num" w:pos="284"/>
        </w:tabs>
        <w:spacing w:before="0" w:line="300" w:lineRule="auto"/>
        <w:ind w:left="323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3155C54C" w14:textId="77777777" w:rsidR="00323E37" w:rsidRPr="001B46D1" w:rsidRDefault="00F975DE" w:rsidP="00323E37">
      <w:pPr>
        <w:pStyle w:val="Tekstrozdziau"/>
        <w:tabs>
          <w:tab w:val="num" w:pos="284"/>
        </w:tabs>
        <w:spacing w:before="0" w:line="300" w:lineRule="auto"/>
        <w:ind w:left="96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Wykonawca ponosi wszystkie </w:t>
      </w:r>
      <w:r w:rsidR="00323E37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pozostałe koszty 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(z wyjątkiem</w:t>
      </w:r>
      <w:r w:rsidR="004A61A9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wynagrodzenia wykładowców </w:t>
      </w:r>
      <w:proofErr w:type="spellStart"/>
      <w:r w:rsidR="004A61A9" w:rsidRPr="001B46D1">
        <w:rPr>
          <w:rFonts w:asciiTheme="minorHAnsi" w:hAnsiTheme="minorHAnsi" w:cstheme="minorHAnsi"/>
          <w:sz w:val="22"/>
          <w:szCs w:val="22"/>
          <w:lang w:val="pl-PL"/>
        </w:rPr>
        <w:t>GUMed</w:t>
      </w:r>
      <w:proofErr w:type="spellEnd"/>
      <w:r w:rsidRPr="001B46D1">
        <w:rPr>
          <w:rFonts w:asciiTheme="minorHAnsi" w:hAnsiTheme="minorHAnsi" w:cstheme="minorHAnsi"/>
          <w:sz w:val="22"/>
          <w:szCs w:val="22"/>
          <w:lang w:val="pl-PL"/>
        </w:rPr>
        <w:t>) związane z organizacją szkoleń pielęgniarek, w tym :</w:t>
      </w:r>
    </w:p>
    <w:p w14:paraId="427EC60E" w14:textId="0ACFE83C" w:rsidR="00F975DE" w:rsidRPr="001B46D1" w:rsidRDefault="00F975DE" w:rsidP="00F975DE">
      <w:pPr>
        <w:pStyle w:val="Tekstrozdziau"/>
        <w:tabs>
          <w:tab w:val="num" w:pos="284"/>
        </w:tabs>
        <w:spacing w:before="0" w:line="300" w:lineRule="auto"/>
        <w:ind w:left="96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- koszty wynajmu odpowiedniej ilości sal szkoleniowych wraz ze sprzętem do prezentacji (</w:t>
      </w:r>
      <w:r w:rsidR="00DD4B40" w:rsidRPr="00664B36">
        <w:rPr>
          <w:rFonts w:asciiTheme="minorHAnsi" w:hAnsiTheme="minorHAnsi" w:cstheme="minorHAnsi"/>
          <w:color w:val="FFC000"/>
          <w:sz w:val="22"/>
          <w:szCs w:val="22"/>
          <w:lang w:val="pl-PL"/>
        </w:rPr>
        <w:t>komputer,</w:t>
      </w:r>
      <w:r w:rsidR="00DD4B4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rzutnik multimedialny), </w:t>
      </w:r>
    </w:p>
    <w:p w14:paraId="1480F1F0" w14:textId="2FF60D8A" w:rsidR="00F975DE" w:rsidRPr="001B46D1" w:rsidRDefault="00F975DE" w:rsidP="00F975DE">
      <w:pPr>
        <w:pStyle w:val="Tekstrozdziau"/>
        <w:tabs>
          <w:tab w:val="num" w:pos="284"/>
        </w:tabs>
        <w:spacing w:before="0" w:line="300" w:lineRule="auto"/>
        <w:ind w:left="96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- catering dla uczestników i wykładowców (woda, kawa, herbata, ciastka w przerwach, oraz lunch w przerwie obiadowej - zupa i drugie danie, dopuszcza</w:t>
      </w:r>
      <w:r w:rsidR="00B55EE0" w:rsidRPr="001B46D1">
        <w:rPr>
          <w:rFonts w:asciiTheme="minorHAnsi" w:hAnsiTheme="minorHAnsi" w:cstheme="minorHAnsi"/>
          <w:sz w:val="22"/>
          <w:szCs w:val="22"/>
          <w:lang w:val="pl-PL"/>
        </w:rPr>
        <w:t>lne w formie szwedzkiego bufetu</w:t>
      </w:r>
      <w:r w:rsidR="00B7601F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B55EE0" w:rsidRPr="001B46D1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31CE386A" w14:textId="3F8CCF8A" w:rsidR="00F975DE" w:rsidRPr="001B46D1" w:rsidRDefault="00F975DE" w:rsidP="00F975DE">
      <w:pPr>
        <w:pStyle w:val="Tekstrozdziau"/>
        <w:tabs>
          <w:tab w:val="num" w:pos="284"/>
        </w:tabs>
        <w:spacing w:before="0" w:line="300" w:lineRule="auto"/>
        <w:ind w:left="96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- wydruk materiałów szkoleniowych 30 str./uczestnika oraz dla każdego zestaw ankiet, druków, zgód dla wszystkich wizyt</w:t>
      </w:r>
      <w:r w:rsidR="00A377F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w formie papierowej</w:t>
      </w:r>
      <w:r w:rsidR="00B55EE0" w:rsidRPr="001B46D1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4F570523" w14:textId="3B449A35" w:rsidR="00F975DE" w:rsidRPr="001B46D1" w:rsidRDefault="00F975DE" w:rsidP="00F975DE">
      <w:pPr>
        <w:pStyle w:val="Tekstrozdziau"/>
        <w:tabs>
          <w:tab w:val="num" w:pos="284"/>
        </w:tabs>
        <w:spacing w:before="0" w:line="300" w:lineRule="auto"/>
        <w:ind w:left="96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- koszty dojazdu</w:t>
      </w:r>
      <w:r w:rsidR="00323E37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z Trójmiasta</w:t>
      </w:r>
      <w:r w:rsidR="006C5AA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23E37" w:rsidRPr="001B46D1">
        <w:rPr>
          <w:rFonts w:asciiTheme="minorHAnsi" w:hAnsiTheme="minorHAnsi" w:cstheme="minorHAnsi"/>
          <w:sz w:val="22"/>
          <w:szCs w:val="22"/>
          <w:lang w:val="pl-PL"/>
        </w:rPr>
        <w:t>(Gdańsk, Gdynia, Sopot)</w:t>
      </w:r>
      <w:r w:rsidR="002D117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C5055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maksymalnie czterech 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wykładowców na szkolenie (minimum PKP 2 kl</w:t>
      </w:r>
      <w:r w:rsidR="00BA438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pociągu pospiesznego, a w przypadku osób z tytułem prof. lub dr hab. </w:t>
      </w:r>
      <w:r w:rsidR="005774C4">
        <w:rPr>
          <w:rFonts w:asciiTheme="minorHAnsi" w:hAnsiTheme="minorHAnsi" w:cstheme="minorHAnsi"/>
          <w:sz w:val="22"/>
          <w:szCs w:val="22"/>
          <w:lang w:val="pl-PL"/>
        </w:rPr>
        <w:t xml:space="preserve">– 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5774C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klasa pociągu pospiesznego)</w:t>
      </w:r>
      <w:r w:rsidR="00B55EE0" w:rsidRPr="001B46D1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586CE641" w14:textId="7DF50A1A" w:rsidR="00F975DE" w:rsidRPr="001B46D1" w:rsidRDefault="00F975DE" w:rsidP="00F975DE">
      <w:pPr>
        <w:pStyle w:val="Tekstrozdziau"/>
        <w:tabs>
          <w:tab w:val="num" w:pos="284"/>
        </w:tabs>
        <w:spacing w:before="0" w:line="300" w:lineRule="auto"/>
        <w:ind w:left="96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- koszty noclegu </w:t>
      </w:r>
      <w:r w:rsidR="00EC5055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maksymalnie czterech 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wykładowców, jeśli konieczne (pokoje jednoosobowe</w:t>
      </w:r>
      <w:r w:rsidR="005C53FE" w:rsidRPr="00664B36">
        <w:rPr>
          <w:rFonts w:asciiTheme="minorHAnsi" w:hAnsiTheme="minorHAnsi" w:cstheme="minorHAnsi"/>
          <w:color w:val="FFC000"/>
          <w:sz w:val="22"/>
          <w:szCs w:val="22"/>
          <w:lang w:val="pl-PL"/>
        </w:rPr>
        <w:t xml:space="preserve">, </w:t>
      </w:r>
      <w:r w:rsidR="002D117C" w:rsidRPr="00664B36">
        <w:rPr>
          <w:rFonts w:asciiTheme="minorHAnsi" w:hAnsiTheme="minorHAnsi"/>
          <w:color w:val="FFC000"/>
          <w:sz w:val="22"/>
          <w:lang w:val="pl-PL"/>
        </w:rPr>
        <w:t xml:space="preserve"> </w:t>
      </w:r>
      <w:r w:rsidR="002D117C" w:rsidRPr="00664B36">
        <w:rPr>
          <w:rFonts w:asciiTheme="minorHAnsi" w:hAnsiTheme="minorHAnsi"/>
          <w:strike/>
          <w:color w:val="FFC000"/>
          <w:sz w:val="22"/>
          <w:lang w:val="pl-PL"/>
        </w:rPr>
        <w:t>lub</w:t>
      </w:r>
      <w:r w:rsidRPr="00664B36">
        <w:rPr>
          <w:rFonts w:asciiTheme="minorHAnsi" w:hAnsiTheme="minorHAnsi"/>
          <w:color w:val="FFC000"/>
          <w:sz w:val="22"/>
          <w:lang w:val="pl-PL"/>
        </w:rPr>
        <w:t xml:space="preserve"> </w:t>
      </w:r>
      <w:r w:rsidR="005C53FE" w:rsidRPr="00664B36">
        <w:rPr>
          <w:rFonts w:asciiTheme="minorHAnsi" w:hAnsiTheme="minorHAnsi" w:cstheme="minorHAnsi"/>
          <w:color w:val="FFC000"/>
          <w:sz w:val="22"/>
          <w:szCs w:val="22"/>
          <w:lang w:val="pl-PL"/>
        </w:rPr>
        <w:t xml:space="preserve">o </w:t>
      </w:r>
      <w:r w:rsidRPr="00664B36">
        <w:rPr>
          <w:rFonts w:asciiTheme="minorHAnsi" w:hAnsiTheme="minorHAnsi" w:cstheme="minorHAnsi"/>
          <w:color w:val="FFC000"/>
          <w:sz w:val="22"/>
          <w:szCs w:val="22"/>
          <w:lang w:val="pl-PL"/>
        </w:rPr>
        <w:t>standar</w:t>
      </w:r>
      <w:r w:rsidR="005C53FE" w:rsidRPr="00664B36">
        <w:rPr>
          <w:rFonts w:asciiTheme="minorHAnsi" w:hAnsiTheme="minorHAnsi" w:cstheme="minorHAnsi"/>
          <w:color w:val="FFC000"/>
          <w:sz w:val="22"/>
          <w:szCs w:val="22"/>
          <w:lang w:val="pl-PL"/>
        </w:rPr>
        <w:t>dzie</w:t>
      </w:r>
      <w:r w:rsidR="00664B36">
        <w:rPr>
          <w:rFonts w:asciiTheme="minorHAnsi" w:hAnsiTheme="minorHAnsi" w:cstheme="minorHAnsi"/>
          <w:color w:val="FFC000"/>
          <w:sz w:val="22"/>
          <w:szCs w:val="22"/>
          <w:lang w:val="pl-PL"/>
        </w:rPr>
        <w:t xml:space="preserve"> </w:t>
      </w:r>
      <w:r w:rsidRPr="00664B36">
        <w:rPr>
          <w:rFonts w:asciiTheme="minorHAnsi" w:hAnsiTheme="minorHAnsi" w:cstheme="minorHAnsi"/>
          <w:strike/>
          <w:color w:val="FFC000"/>
          <w:sz w:val="22"/>
          <w:szCs w:val="22"/>
          <w:lang w:val="pl-PL"/>
        </w:rPr>
        <w:t>standard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hotelu minimum 3 gwiazdki – pokoje o niższym standardzie za zgodą Zamawiającego). Nocleg dla każdego z wykładowców należy zapewnić w sytuacji gdy wyjazd i/lub przejazd na lub z</w:t>
      </w:r>
      <w:r w:rsidR="00A377F5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szkolenia </w:t>
      </w:r>
      <w:r w:rsidR="00B55EE0" w:rsidRPr="001B46D1">
        <w:rPr>
          <w:rFonts w:asciiTheme="minorHAnsi" w:hAnsiTheme="minorHAnsi" w:cstheme="minorHAnsi"/>
          <w:sz w:val="22"/>
          <w:szCs w:val="22"/>
          <w:lang w:val="pl-PL"/>
        </w:rPr>
        <w:t>odbywałby się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w godzinach nocnych definiowanych od 21:00 do 6:00. Wykładowcy będą pracownikami Zamawiającego. </w:t>
      </w:r>
    </w:p>
    <w:p w14:paraId="64CA43F2" w14:textId="77777777" w:rsidR="00323E37" w:rsidRPr="001B46D1" w:rsidRDefault="00323E37" w:rsidP="00F975DE">
      <w:pPr>
        <w:pStyle w:val="Tekstrozdziau"/>
        <w:tabs>
          <w:tab w:val="num" w:pos="284"/>
        </w:tabs>
        <w:spacing w:before="0" w:line="300" w:lineRule="auto"/>
        <w:ind w:left="969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3E9D902D" w14:textId="3558A520" w:rsidR="002A5A71" w:rsidRPr="001B46D1" w:rsidRDefault="002A5A71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>Wykonawca jest zobowiązany do przekazywania Zamawiającemu po przeprowadzeniu szkolenia sprawozdania zawierającego listę obecności</w:t>
      </w:r>
      <w:r w:rsidR="00B7601F">
        <w:rPr>
          <w:rFonts w:eastAsia="Times New Roman" w:cstheme="minorHAnsi"/>
        </w:rPr>
        <w:t xml:space="preserve"> i</w:t>
      </w:r>
      <w:r w:rsidRPr="001B46D1">
        <w:rPr>
          <w:rFonts w:eastAsia="Times New Roman" w:cstheme="minorHAnsi"/>
        </w:rPr>
        <w:t xml:space="preserve"> plan szkolenia</w:t>
      </w:r>
      <w:r w:rsidR="00B7601F">
        <w:rPr>
          <w:rFonts w:eastAsia="Times New Roman" w:cstheme="minorHAnsi"/>
        </w:rPr>
        <w:t>.</w:t>
      </w:r>
    </w:p>
    <w:p w14:paraId="3DB0F274" w14:textId="77777777" w:rsidR="00A7535D" w:rsidRPr="001B46D1" w:rsidRDefault="00A7535D" w:rsidP="0072704E">
      <w:pPr>
        <w:pStyle w:val="Tekstrozdziau"/>
        <w:tabs>
          <w:tab w:val="num" w:pos="284"/>
        </w:tabs>
        <w:spacing w:before="0" w:line="300" w:lineRule="auto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48521964" w14:textId="77777777" w:rsidR="008810F6" w:rsidRPr="0072704E" w:rsidRDefault="00777A2F" w:rsidP="0072704E">
      <w:pPr>
        <w:numPr>
          <w:ilvl w:val="0"/>
          <w:numId w:val="1"/>
        </w:numPr>
        <w:spacing w:after="0" w:line="300" w:lineRule="auto"/>
        <w:ind w:left="425" w:hanging="425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  <w:b/>
        </w:rPr>
        <w:t xml:space="preserve">Wymagania dotyczące nadzoru logistycznego nad dostarczeniem sprzętu i materiałów </w:t>
      </w:r>
    </w:p>
    <w:p w14:paraId="10A4F596" w14:textId="77777777" w:rsidR="006F46D0" w:rsidRPr="001B46D1" w:rsidRDefault="006E487E" w:rsidP="006F46D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 xml:space="preserve">Wykonawca zapewni nadzór logistyczny nad dostawami </w:t>
      </w:r>
      <w:r w:rsidR="003E15E0" w:rsidRPr="001B46D1">
        <w:rPr>
          <w:rFonts w:eastAsia="Times New Roman" w:cstheme="minorHAnsi"/>
        </w:rPr>
        <w:t>oraz poniesie koszty dostarczenia</w:t>
      </w:r>
      <w:r w:rsidRPr="001B46D1">
        <w:rPr>
          <w:rFonts w:eastAsia="Times New Roman" w:cstheme="minorHAnsi"/>
        </w:rPr>
        <w:t xml:space="preserve"> sprzętu</w:t>
      </w:r>
      <w:r w:rsidR="00B55EE0" w:rsidRPr="001B46D1">
        <w:rPr>
          <w:rFonts w:eastAsia="Times New Roman" w:cstheme="minorHAnsi"/>
        </w:rPr>
        <w:t>,</w:t>
      </w:r>
      <w:r w:rsidRPr="001B46D1">
        <w:rPr>
          <w:rFonts w:eastAsia="Times New Roman" w:cstheme="minorHAnsi"/>
        </w:rPr>
        <w:t xml:space="preserve"> materiałów do pobierania krwi</w:t>
      </w:r>
      <w:r w:rsidR="004A61A9" w:rsidRPr="001B46D1">
        <w:rPr>
          <w:rFonts w:eastAsia="Times New Roman" w:cstheme="minorHAnsi"/>
        </w:rPr>
        <w:t xml:space="preserve"> i moczu</w:t>
      </w:r>
      <w:r w:rsidR="00E736B0" w:rsidRPr="001B46D1">
        <w:rPr>
          <w:rFonts w:eastAsia="Times New Roman" w:cstheme="minorHAnsi"/>
        </w:rPr>
        <w:t xml:space="preserve">, dokumentów i </w:t>
      </w:r>
      <w:r w:rsidRPr="001B46D1">
        <w:rPr>
          <w:rFonts w:eastAsia="Times New Roman" w:cstheme="minorHAnsi"/>
        </w:rPr>
        <w:t>ankiet dla pielęgniarek</w:t>
      </w:r>
      <w:r w:rsidR="00FD5728">
        <w:rPr>
          <w:rFonts w:eastAsia="Times New Roman" w:cstheme="minorHAnsi"/>
        </w:rPr>
        <w:t>.</w:t>
      </w:r>
    </w:p>
    <w:p w14:paraId="236E3052" w14:textId="7D08D511" w:rsidR="006F46D0" w:rsidRPr="001B46D1" w:rsidRDefault="006F46D0" w:rsidP="006F46D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cstheme="minorHAnsi"/>
        </w:rPr>
        <w:t xml:space="preserve">Wykonawca jest zobowiązany do przygotowania i przekazania </w:t>
      </w:r>
      <w:r w:rsidR="003E15E0" w:rsidRPr="001B46D1">
        <w:rPr>
          <w:rFonts w:cstheme="minorHAnsi"/>
        </w:rPr>
        <w:t>pielęgniarkom</w:t>
      </w:r>
      <w:r w:rsidRPr="001B46D1">
        <w:rPr>
          <w:rFonts w:cstheme="minorHAnsi"/>
        </w:rPr>
        <w:t xml:space="preserve"> indywidualnych, dla każdego respondenta, zestawów do pobierania krwi</w:t>
      </w:r>
      <w:r w:rsidR="00A66668" w:rsidRPr="001B46D1">
        <w:rPr>
          <w:rFonts w:cstheme="minorHAnsi"/>
        </w:rPr>
        <w:t xml:space="preserve"> i moczu</w:t>
      </w:r>
      <w:r w:rsidRPr="001B46D1">
        <w:rPr>
          <w:rFonts w:cstheme="minorHAnsi"/>
        </w:rPr>
        <w:t xml:space="preserve"> u </w:t>
      </w:r>
      <w:r w:rsidR="00A66668" w:rsidRPr="001B46D1">
        <w:rPr>
          <w:rFonts w:cstheme="minorHAnsi"/>
        </w:rPr>
        <w:t xml:space="preserve">maksymalnie </w:t>
      </w:r>
      <w:r w:rsidRPr="001B46D1">
        <w:rPr>
          <w:rFonts w:cstheme="minorHAnsi"/>
        </w:rPr>
        <w:t>6000 osób. W kalkulacji należy uwzględnić zestawy dodatkowe</w:t>
      </w:r>
      <w:r w:rsidR="00A66668" w:rsidRPr="001B46D1">
        <w:rPr>
          <w:rFonts w:cstheme="minorHAnsi"/>
        </w:rPr>
        <w:t xml:space="preserve"> (</w:t>
      </w:r>
      <w:r w:rsidR="004A61A9" w:rsidRPr="001B46D1">
        <w:rPr>
          <w:rFonts w:cstheme="minorHAnsi"/>
        </w:rPr>
        <w:t xml:space="preserve">szacowny </w:t>
      </w:r>
      <w:r w:rsidR="00A66668" w:rsidRPr="001B46D1">
        <w:rPr>
          <w:rFonts w:cstheme="minorHAnsi"/>
        </w:rPr>
        <w:t xml:space="preserve">naddatek około </w:t>
      </w:r>
      <w:r w:rsidR="004A61A9" w:rsidRPr="001B46D1">
        <w:rPr>
          <w:rFonts w:cstheme="minorHAnsi"/>
        </w:rPr>
        <w:t>5-</w:t>
      </w:r>
      <w:r w:rsidR="00A66668" w:rsidRPr="001B46D1">
        <w:rPr>
          <w:rFonts w:cstheme="minorHAnsi"/>
        </w:rPr>
        <w:t>10%)</w:t>
      </w:r>
      <w:r w:rsidRPr="001B46D1">
        <w:rPr>
          <w:rFonts w:cstheme="minorHAnsi"/>
        </w:rPr>
        <w:t>.</w:t>
      </w:r>
      <w:r w:rsidR="002D117C">
        <w:rPr>
          <w:rFonts w:cstheme="minorHAnsi"/>
        </w:rPr>
        <w:t xml:space="preserve"> </w:t>
      </w:r>
      <w:r w:rsidR="00DD4B40" w:rsidRPr="00664B36">
        <w:rPr>
          <w:rFonts w:cstheme="minorHAnsi"/>
          <w:b/>
          <w:color w:val="FFC000"/>
        </w:rPr>
        <w:t xml:space="preserve">Zamawiający może oczekiwać, iż Wykonawca dokona zakupu wszystkich </w:t>
      </w:r>
      <w:r w:rsidR="002D117C" w:rsidRPr="00664B36">
        <w:rPr>
          <w:rFonts w:cstheme="minorHAnsi"/>
          <w:b/>
          <w:strike/>
          <w:color w:val="FFC000"/>
        </w:rPr>
        <w:t>Zakup</w:t>
      </w:r>
      <w:r w:rsidR="002D117C" w:rsidRPr="00664B36">
        <w:rPr>
          <w:rFonts w:cstheme="minorHAnsi"/>
          <w:b/>
        </w:rPr>
        <w:t xml:space="preserve"> </w:t>
      </w:r>
      <w:r w:rsidR="002D117C" w:rsidRPr="00276BD2">
        <w:rPr>
          <w:rFonts w:cstheme="minorHAnsi"/>
          <w:b/>
        </w:rPr>
        <w:t xml:space="preserve">materiałów niezbędnych do pobierania materiału biologicznego </w:t>
      </w:r>
      <w:r w:rsidR="00DD4B40" w:rsidRPr="00664B36">
        <w:rPr>
          <w:rFonts w:cstheme="minorHAnsi"/>
          <w:b/>
          <w:color w:val="FFC000"/>
        </w:rPr>
        <w:t>na cały okres badania</w:t>
      </w:r>
      <w:r w:rsidR="002D117C" w:rsidRPr="00664B36">
        <w:rPr>
          <w:rFonts w:cstheme="minorHAnsi"/>
          <w:b/>
          <w:color w:val="FFC000"/>
        </w:rPr>
        <w:t xml:space="preserve"> </w:t>
      </w:r>
      <w:r w:rsidR="00DD4B40" w:rsidRPr="00664B36">
        <w:rPr>
          <w:rFonts w:cstheme="minorHAnsi"/>
          <w:b/>
          <w:color w:val="FFC000"/>
        </w:rPr>
        <w:t>w roku 2018. W takim przypadku, całość zakupu zostanie rozliczona z Wykonawcą w roku 2018.</w:t>
      </w:r>
      <w:r w:rsidR="002D117C" w:rsidRPr="00664B36">
        <w:rPr>
          <w:rFonts w:cstheme="minorHAnsi"/>
          <w:b/>
          <w:strike/>
          <w:color w:val="FFC000"/>
        </w:rPr>
        <w:t>należy wykonać w roku 2018 na cały okres badania</w:t>
      </w:r>
      <w:r w:rsidR="006D180E" w:rsidRPr="00664B36">
        <w:rPr>
          <w:rFonts w:cstheme="minorHAnsi"/>
          <w:b/>
          <w:strike/>
          <w:color w:val="FFC000"/>
        </w:rPr>
        <w:t xml:space="preserve"> oraz rozliczyć z Zamawiającym w roku 2018</w:t>
      </w:r>
      <w:r w:rsidRPr="00664B36">
        <w:rPr>
          <w:color w:val="FFC000"/>
        </w:rPr>
        <w:t xml:space="preserve"> </w:t>
      </w:r>
      <w:r w:rsidRPr="001B46D1">
        <w:rPr>
          <w:rFonts w:cstheme="minorHAnsi"/>
        </w:rPr>
        <w:t>Zestawy powinny być przygotowywane z wykorzystaniem systemu podciśnieniowego poboru krwi. Zestaw dla każdego respondenta powinien zawierać:</w:t>
      </w:r>
    </w:p>
    <w:p w14:paraId="55406F70" w14:textId="77777777" w:rsidR="00411730" w:rsidRPr="00894780" w:rsidRDefault="00970B19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1B46D1">
        <w:rPr>
          <w:rFonts w:cstheme="minorHAnsi"/>
        </w:rPr>
        <w:t xml:space="preserve"> </w:t>
      </w:r>
      <w:r w:rsidR="00411730" w:rsidRPr="00894780">
        <w:rPr>
          <w:rFonts w:cstheme="minorHAnsi"/>
        </w:rPr>
        <w:t xml:space="preserve">woreczek strunowy do spakowania skierowania i wszystkich probówek z materiałem biologicznym (pierwotnych i wtórnych) </w:t>
      </w:r>
      <w:r w:rsidR="00CD3108" w:rsidRPr="00894780">
        <w:rPr>
          <w:rFonts w:cstheme="minorHAnsi"/>
        </w:rPr>
        <w:t>– rekomendowana wielkość 30x20cm,</w:t>
      </w:r>
    </w:p>
    <w:p w14:paraId="23FFF7A0" w14:textId="77777777"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igła </w:t>
      </w:r>
      <w:r w:rsidR="00E74FB2">
        <w:rPr>
          <w:rFonts w:cstheme="minorHAnsi"/>
        </w:rPr>
        <w:t>systemu podciśnieniowego 21G (0,</w:t>
      </w:r>
      <w:r w:rsidRPr="00894780">
        <w:rPr>
          <w:rFonts w:cstheme="minorHAnsi"/>
        </w:rPr>
        <w:t>8mm),</w:t>
      </w:r>
    </w:p>
    <w:p w14:paraId="2DCB8A18" w14:textId="77777777"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uchwyt systemu podciśnieniowego,</w:t>
      </w:r>
    </w:p>
    <w:p w14:paraId="747D93CE" w14:textId="77777777"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</w:t>
      </w:r>
      <w:proofErr w:type="spellStart"/>
      <w:r w:rsidRPr="00894780">
        <w:rPr>
          <w:rFonts w:cstheme="minorHAnsi"/>
        </w:rPr>
        <w:t>staza</w:t>
      </w:r>
      <w:proofErr w:type="spellEnd"/>
      <w:r w:rsidRPr="00894780">
        <w:rPr>
          <w:rFonts w:cstheme="minorHAnsi"/>
        </w:rPr>
        <w:t xml:space="preserve"> jednorazowa,</w:t>
      </w:r>
    </w:p>
    <w:p w14:paraId="109C44EB" w14:textId="56E2D6F9"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środki dezynfekcyjne (osobno do rąk, osobne do miejsca wkłucia)</w:t>
      </w:r>
      <w:r w:rsidR="00E74FB2">
        <w:rPr>
          <w:rFonts w:cstheme="minorHAnsi"/>
        </w:rPr>
        <w:t>,</w:t>
      </w:r>
    </w:p>
    <w:p w14:paraId="560CA13E" w14:textId="77777777"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lastRenderedPageBreak/>
        <w:t xml:space="preserve"> gaziki jednorazowe suche,</w:t>
      </w:r>
    </w:p>
    <w:p w14:paraId="3D92B85E" w14:textId="77777777"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plaster do zabezpieczenia gazika w miejscu wkłucia,</w:t>
      </w:r>
    </w:p>
    <w:p w14:paraId="40B7B6C1" w14:textId="77777777"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</w:t>
      </w:r>
      <w:r w:rsidR="00E74FB2">
        <w:rPr>
          <w:rFonts w:cstheme="minorHAnsi"/>
        </w:rPr>
        <w:t xml:space="preserve">minimum </w:t>
      </w:r>
      <w:r w:rsidRPr="00894780">
        <w:rPr>
          <w:rFonts w:cstheme="minorHAnsi"/>
        </w:rPr>
        <w:t>dwie rękawiczki jednorazowe niejałowe</w:t>
      </w:r>
      <w:r w:rsidR="00E74FB2">
        <w:rPr>
          <w:rFonts w:cstheme="minorHAnsi"/>
        </w:rPr>
        <w:t>,</w:t>
      </w:r>
    </w:p>
    <w:p w14:paraId="62EAE453" w14:textId="77777777"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 kubek na mocz niejałowy wraz z dwoma kompatybilnymi probówkami systemu podciśnieniowego po 10 ml każda</w:t>
      </w:r>
      <w:r w:rsidR="00894780" w:rsidRPr="00894780">
        <w:rPr>
          <w:rFonts w:cstheme="minorHAnsi"/>
        </w:rPr>
        <w:t>,</w:t>
      </w:r>
    </w:p>
    <w:p w14:paraId="684638AA" w14:textId="77777777" w:rsidR="00894780" w:rsidRPr="00894780" w:rsidRDefault="00894780" w:rsidP="00E74FB2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probówka EDTA </w:t>
      </w:r>
      <w:r w:rsidR="00E74FB2">
        <w:rPr>
          <w:rFonts w:cstheme="minorHAnsi"/>
        </w:rPr>
        <w:t>jedna sztuka</w:t>
      </w:r>
      <w:r w:rsidRPr="00894780">
        <w:rPr>
          <w:rFonts w:cstheme="minorHAnsi"/>
        </w:rPr>
        <w:t xml:space="preserve"> 2 ml krwi</w:t>
      </w:r>
      <w:r w:rsidR="00E74FB2" w:rsidRPr="00E74FB2">
        <w:rPr>
          <w:rFonts w:cstheme="minorHAnsi"/>
        </w:rPr>
        <w:t xml:space="preserve"> </w:t>
      </w:r>
      <w:r w:rsidR="00E74FB2">
        <w:rPr>
          <w:rFonts w:cstheme="minorHAnsi"/>
        </w:rPr>
        <w:t>(</w:t>
      </w:r>
      <w:r w:rsidR="00E74FB2" w:rsidRPr="00894780">
        <w:rPr>
          <w:rFonts w:cstheme="minorHAnsi"/>
        </w:rPr>
        <w:t xml:space="preserve">do </w:t>
      </w:r>
      <w:r w:rsidR="00E74FB2">
        <w:rPr>
          <w:rFonts w:cstheme="minorHAnsi"/>
        </w:rPr>
        <w:t>oznaczenia morfologii w laboratorium lokalnym),</w:t>
      </w:r>
    </w:p>
    <w:p w14:paraId="68F8BCE7" w14:textId="77777777" w:rsidR="00894780" w:rsidRPr="00894780" w:rsidRDefault="00894780" w:rsidP="0089478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probówka na fluorek - </w:t>
      </w:r>
      <w:r w:rsidR="00E74FB2">
        <w:rPr>
          <w:rFonts w:cstheme="minorHAnsi"/>
        </w:rPr>
        <w:t>jedna sztuka</w:t>
      </w:r>
      <w:r w:rsidRPr="00894780">
        <w:rPr>
          <w:rFonts w:cstheme="minorHAnsi"/>
        </w:rPr>
        <w:t xml:space="preserve"> 2 ml krwi,</w:t>
      </w:r>
    </w:p>
    <w:p w14:paraId="2973E062" w14:textId="77777777" w:rsidR="00894780" w:rsidRPr="00894780" w:rsidRDefault="00894780" w:rsidP="0089478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probówka z heparyną litową – </w:t>
      </w:r>
      <w:r w:rsidR="00E74FB2">
        <w:rPr>
          <w:rFonts w:cstheme="minorHAnsi"/>
        </w:rPr>
        <w:t>jedna sztuka</w:t>
      </w:r>
      <w:r w:rsidRPr="00894780">
        <w:rPr>
          <w:rFonts w:cstheme="minorHAnsi"/>
        </w:rPr>
        <w:t xml:space="preserve"> 2 ml krwi,</w:t>
      </w:r>
    </w:p>
    <w:p w14:paraId="5D73C9BF" w14:textId="77777777" w:rsidR="00894780" w:rsidRPr="00894780" w:rsidRDefault="00894780" w:rsidP="0089478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probówka EDTA </w:t>
      </w:r>
      <w:r w:rsidR="00E74FB2">
        <w:rPr>
          <w:rFonts w:cstheme="minorHAnsi"/>
        </w:rPr>
        <w:t>–</w:t>
      </w:r>
      <w:r w:rsidRPr="00894780">
        <w:rPr>
          <w:rFonts w:cstheme="minorHAnsi"/>
        </w:rPr>
        <w:t xml:space="preserve"> </w:t>
      </w:r>
      <w:r w:rsidR="00E74FB2">
        <w:rPr>
          <w:rFonts w:cstheme="minorHAnsi"/>
        </w:rPr>
        <w:t>trzy sztuki po</w:t>
      </w:r>
      <w:r w:rsidRPr="00894780">
        <w:rPr>
          <w:rFonts w:cstheme="minorHAnsi"/>
        </w:rPr>
        <w:t xml:space="preserve"> 4 ml krwi</w:t>
      </w:r>
      <w:r w:rsidR="00E74FB2">
        <w:rPr>
          <w:rFonts w:cstheme="minorHAnsi"/>
        </w:rPr>
        <w:t xml:space="preserve"> każda</w:t>
      </w:r>
      <w:r w:rsidRPr="00894780">
        <w:rPr>
          <w:rFonts w:cstheme="minorHAnsi"/>
        </w:rPr>
        <w:t>,</w:t>
      </w:r>
    </w:p>
    <w:p w14:paraId="3E0F7C6E" w14:textId="77777777" w:rsidR="00894780" w:rsidRPr="00894780" w:rsidRDefault="00894780" w:rsidP="0089478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probówka na skrzep "surowica" z barierą żelową </w:t>
      </w:r>
      <w:r w:rsidR="00E74FB2">
        <w:rPr>
          <w:rFonts w:cstheme="minorHAnsi"/>
        </w:rPr>
        <w:t>–</w:t>
      </w:r>
      <w:r w:rsidRPr="00894780">
        <w:rPr>
          <w:rFonts w:cstheme="minorHAnsi"/>
        </w:rPr>
        <w:t xml:space="preserve"> </w:t>
      </w:r>
      <w:r w:rsidR="00E74FB2">
        <w:rPr>
          <w:rFonts w:cstheme="minorHAnsi"/>
        </w:rPr>
        <w:t xml:space="preserve">dwie sztuki po </w:t>
      </w:r>
      <w:r w:rsidRPr="00894780">
        <w:rPr>
          <w:rFonts w:cstheme="minorHAnsi"/>
        </w:rPr>
        <w:t>8,5 ml krwi</w:t>
      </w:r>
      <w:r w:rsidR="00E74FB2">
        <w:rPr>
          <w:rFonts w:cstheme="minorHAnsi"/>
        </w:rPr>
        <w:t xml:space="preserve"> każda,</w:t>
      </w:r>
      <w:r w:rsidRPr="00894780">
        <w:rPr>
          <w:rFonts w:cstheme="minorHAnsi"/>
        </w:rPr>
        <w:t xml:space="preserve"> </w:t>
      </w:r>
    </w:p>
    <w:p w14:paraId="73254BD8" w14:textId="77777777" w:rsidR="00894780" w:rsidRPr="00894780" w:rsidRDefault="00894780" w:rsidP="0089478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>probówki wtórne z korkiem 13 mm x 75 mm -  9 sztuk (na osocze, surowicę lub krew pełną)</w:t>
      </w:r>
      <w:r w:rsidR="00E74FB2">
        <w:rPr>
          <w:rFonts w:cstheme="minorHAnsi"/>
        </w:rPr>
        <w:t>,</w:t>
      </w:r>
    </w:p>
    <w:p w14:paraId="78DB8D09" w14:textId="77777777" w:rsidR="00411730" w:rsidRPr="00894780" w:rsidRDefault="00411730" w:rsidP="0089478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samoprzylepne naklejki </w:t>
      </w:r>
      <w:proofErr w:type="spellStart"/>
      <w:r w:rsidRPr="00894780">
        <w:rPr>
          <w:rFonts w:cstheme="minorHAnsi"/>
        </w:rPr>
        <w:t>termotransferowe</w:t>
      </w:r>
      <w:proofErr w:type="spellEnd"/>
      <w:r w:rsidRPr="00894780">
        <w:rPr>
          <w:rFonts w:cstheme="minorHAnsi"/>
        </w:rPr>
        <w:t xml:space="preserve"> z numerem i kodem kreskowym do oklejania probówek, dokumentacji i skierowań – 30 naklejek</w:t>
      </w:r>
      <w:r w:rsidR="00E74FB2">
        <w:rPr>
          <w:rFonts w:cstheme="minorHAnsi"/>
        </w:rPr>
        <w:t>,</w:t>
      </w:r>
    </w:p>
    <w:p w14:paraId="19BE7DF2" w14:textId="77777777"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 xml:space="preserve">samoprzylepne naklejki </w:t>
      </w:r>
      <w:proofErr w:type="spellStart"/>
      <w:r w:rsidRPr="00894780">
        <w:rPr>
          <w:rFonts w:cstheme="minorHAnsi"/>
        </w:rPr>
        <w:t>termotransferowe</w:t>
      </w:r>
      <w:proofErr w:type="spellEnd"/>
      <w:r w:rsidRPr="00894780">
        <w:rPr>
          <w:rFonts w:cstheme="minorHAnsi"/>
        </w:rPr>
        <w:t xml:space="preserve">  kolorowe z nazwą materiału analitycznego do oznaczenia probówek wtórnych – 1</w:t>
      </w:r>
      <w:r w:rsidR="003F6CA8">
        <w:rPr>
          <w:rFonts w:cstheme="minorHAnsi"/>
        </w:rPr>
        <w:t>1</w:t>
      </w:r>
      <w:r w:rsidRPr="00894780">
        <w:rPr>
          <w:rFonts w:cstheme="minorHAnsi"/>
        </w:rPr>
        <w:t xml:space="preserve"> naklejek</w:t>
      </w:r>
      <w:r w:rsidR="00E74FB2">
        <w:rPr>
          <w:rFonts w:cstheme="minorHAnsi"/>
        </w:rPr>
        <w:t>,</w:t>
      </w:r>
    </w:p>
    <w:p w14:paraId="3BF26124" w14:textId="77777777" w:rsidR="0041173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>opakowanie twarde na odp</w:t>
      </w:r>
      <w:r w:rsidR="00E74FB2">
        <w:rPr>
          <w:rFonts w:cstheme="minorHAnsi"/>
        </w:rPr>
        <w:t>ady medyczne ostre (w tym igły)</w:t>
      </w:r>
    </w:p>
    <w:p w14:paraId="5C856CB5" w14:textId="77777777" w:rsidR="006F46D0" w:rsidRPr="00894780" w:rsidRDefault="00411730" w:rsidP="00411730">
      <w:pPr>
        <w:pStyle w:val="Akapitzlist"/>
        <w:numPr>
          <w:ilvl w:val="2"/>
          <w:numId w:val="1"/>
        </w:numPr>
        <w:spacing w:after="160" w:line="259" w:lineRule="auto"/>
        <w:rPr>
          <w:rFonts w:cstheme="minorHAnsi"/>
        </w:rPr>
      </w:pPr>
      <w:r w:rsidRPr="00894780">
        <w:rPr>
          <w:rFonts w:cstheme="minorHAnsi"/>
        </w:rPr>
        <w:t>torba termoizolacyjna wraz z wkładem termicznym do przewożenia próbek od pac</w:t>
      </w:r>
      <w:r w:rsidR="00E74FB2">
        <w:rPr>
          <w:rFonts w:cstheme="minorHAnsi"/>
        </w:rPr>
        <w:t>jenta do laboratorium lokalnego</w:t>
      </w:r>
      <w:r w:rsidR="0067038D">
        <w:rPr>
          <w:rFonts w:cstheme="minorHAnsi"/>
        </w:rPr>
        <w:t xml:space="preserve"> (wielorazowego użytku - jedna na pielęgniarkę)</w:t>
      </w:r>
      <w:r w:rsidR="00E74FB2">
        <w:rPr>
          <w:rFonts w:cstheme="minorHAnsi"/>
        </w:rPr>
        <w:t>.</w:t>
      </w:r>
    </w:p>
    <w:p w14:paraId="05A8324D" w14:textId="77777777" w:rsidR="00777A2F" w:rsidRPr="001B46D1" w:rsidRDefault="00777A2F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894780">
        <w:rPr>
          <w:rFonts w:eastAsia="Times New Roman" w:cstheme="minorHAnsi"/>
        </w:rPr>
        <w:t xml:space="preserve">Zamawiający </w:t>
      </w:r>
      <w:r w:rsidR="003E15E0" w:rsidRPr="00894780">
        <w:rPr>
          <w:rFonts w:eastAsia="Times New Roman" w:cstheme="minorHAnsi"/>
        </w:rPr>
        <w:t>udostępni</w:t>
      </w:r>
      <w:r w:rsidRPr="00894780">
        <w:rPr>
          <w:rFonts w:eastAsia="Times New Roman" w:cstheme="minorHAnsi"/>
        </w:rPr>
        <w:t xml:space="preserve"> Wykonawcy</w:t>
      </w:r>
      <w:r w:rsidR="00672802" w:rsidRPr="00894780">
        <w:rPr>
          <w:rFonts w:eastAsia="Times New Roman" w:cstheme="minorHAnsi"/>
        </w:rPr>
        <w:t xml:space="preserve"> do realizacji na cały okres badania</w:t>
      </w:r>
      <w:r w:rsidR="003E15E0" w:rsidRPr="001B46D1">
        <w:rPr>
          <w:rFonts w:eastAsia="Times New Roman" w:cstheme="minorHAnsi"/>
        </w:rPr>
        <w:t xml:space="preserve"> (koszt odbioru po stronie Wykonawcy)</w:t>
      </w:r>
      <w:r w:rsidRPr="001B46D1">
        <w:rPr>
          <w:rFonts w:eastAsia="Times New Roman" w:cstheme="minorHAnsi"/>
        </w:rPr>
        <w:t>:</w:t>
      </w:r>
    </w:p>
    <w:p w14:paraId="209E5F95" w14:textId="2AE0F9DE" w:rsidR="00777A2F" w:rsidRPr="00E55F27" w:rsidRDefault="00D26F9B" w:rsidP="00AC3050">
      <w:pPr>
        <w:numPr>
          <w:ilvl w:val="2"/>
          <w:numId w:val="1"/>
        </w:numPr>
        <w:spacing w:after="0" w:line="300" w:lineRule="auto"/>
        <w:jc w:val="both"/>
        <w:rPr>
          <w:color w:val="00B050"/>
        </w:rPr>
      </w:pPr>
      <w:r w:rsidRPr="00664B36">
        <w:rPr>
          <w:rFonts w:eastAsia="Times New Roman" w:cstheme="minorHAnsi"/>
          <w:strike/>
          <w:color w:val="FFC000"/>
        </w:rPr>
        <w:t xml:space="preserve"> </w:t>
      </w:r>
      <w:r w:rsidR="00CE0C48" w:rsidRPr="00664B36">
        <w:rPr>
          <w:rFonts w:eastAsia="Times New Roman" w:cstheme="minorHAnsi"/>
          <w:strike/>
          <w:color w:val="FFC000"/>
        </w:rPr>
        <w:t>Wersje elektroniczne</w:t>
      </w:r>
      <w:r w:rsidR="005774C4" w:rsidRPr="00664B36">
        <w:rPr>
          <w:rFonts w:eastAsia="Times New Roman" w:cstheme="minorHAnsi"/>
          <w:strike/>
          <w:color w:val="FFC000"/>
        </w:rPr>
        <w:t xml:space="preserve"> w formacie</w:t>
      </w:r>
      <w:r w:rsidR="00CE0C48" w:rsidRPr="00664B36">
        <w:rPr>
          <w:rFonts w:eastAsia="Times New Roman" w:cstheme="minorHAnsi"/>
          <w:strike/>
          <w:color w:val="FFC000"/>
        </w:rPr>
        <w:t xml:space="preserve"> pdf -</w:t>
      </w:r>
      <w:r>
        <w:rPr>
          <w:rFonts w:eastAsia="Times New Roman" w:cstheme="minorHAnsi"/>
        </w:rPr>
        <w:t xml:space="preserve"> </w:t>
      </w:r>
      <w:r w:rsidR="00777A2F" w:rsidRPr="001B46D1">
        <w:rPr>
          <w:rFonts w:eastAsia="Times New Roman" w:cstheme="minorHAnsi"/>
        </w:rPr>
        <w:t xml:space="preserve">kwestionariusze </w:t>
      </w:r>
      <w:r w:rsidR="00F975DE" w:rsidRPr="001B46D1">
        <w:rPr>
          <w:rFonts w:eastAsia="Times New Roman" w:cstheme="minorHAnsi"/>
        </w:rPr>
        <w:t>badania dla poszczególnych wizyt</w:t>
      </w:r>
      <w:r w:rsidR="00C64EB8" w:rsidRPr="001B46D1">
        <w:rPr>
          <w:rFonts w:eastAsia="Times New Roman" w:cstheme="minorHAnsi"/>
        </w:rPr>
        <w:t xml:space="preserve"> (wraz z kartami odpowiedzi dla respondentów)</w:t>
      </w:r>
      <w:r w:rsidR="00E736B0" w:rsidRPr="001B46D1">
        <w:rPr>
          <w:rFonts w:eastAsia="Times New Roman" w:cstheme="minorHAnsi"/>
        </w:rPr>
        <w:t xml:space="preserve">, skierowania, instrukcje </w:t>
      </w:r>
      <w:r w:rsidR="00E736B0" w:rsidRPr="00664B36">
        <w:rPr>
          <w:strike/>
          <w:color w:val="00B050"/>
        </w:rPr>
        <w:t>w wersji pdf</w:t>
      </w:r>
      <w:r w:rsidR="0023633C">
        <w:rPr>
          <w:rFonts w:eastAsia="Times New Roman" w:cstheme="minorHAnsi"/>
        </w:rPr>
        <w:t xml:space="preserve">. </w:t>
      </w:r>
      <w:r w:rsidR="00CE0C48">
        <w:rPr>
          <w:rFonts w:eastAsia="Times New Roman" w:cstheme="minorHAnsi"/>
        </w:rPr>
        <w:t>K</w:t>
      </w:r>
      <w:r w:rsidR="00EC5055" w:rsidRPr="001B46D1">
        <w:rPr>
          <w:rFonts w:eastAsia="Times New Roman" w:cstheme="minorHAnsi"/>
        </w:rPr>
        <w:t xml:space="preserve">oszt wydruku </w:t>
      </w:r>
      <w:r w:rsidR="00CE0C48" w:rsidRPr="00664B36">
        <w:rPr>
          <w:rFonts w:eastAsia="Times New Roman" w:cstheme="minorHAnsi"/>
          <w:color w:val="FFC000"/>
        </w:rPr>
        <w:t>wszystkich dokumentów z tego punktu</w:t>
      </w:r>
      <w:r w:rsidR="00EC5055" w:rsidRPr="00664B36">
        <w:rPr>
          <w:rFonts w:eastAsia="Times New Roman" w:cstheme="minorHAnsi"/>
          <w:color w:val="FFC000"/>
        </w:rPr>
        <w:t xml:space="preserve"> </w:t>
      </w:r>
      <w:r w:rsidR="00EC5055" w:rsidRPr="001B46D1">
        <w:rPr>
          <w:rFonts w:eastAsia="Times New Roman" w:cstheme="minorHAnsi"/>
        </w:rPr>
        <w:t>ponosi Wykonawca</w:t>
      </w:r>
      <w:r w:rsidR="005774C4" w:rsidRPr="00664B36">
        <w:rPr>
          <w:rFonts w:eastAsia="Times New Roman" w:cstheme="minorHAnsi"/>
          <w:color w:val="FFC000"/>
        </w:rPr>
        <w:t>,</w:t>
      </w:r>
      <w:r w:rsidR="00E93370" w:rsidRPr="00664B36">
        <w:rPr>
          <w:rFonts w:eastAsia="Times New Roman" w:cstheme="minorHAnsi"/>
          <w:color w:val="FFC000"/>
        </w:rPr>
        <w:t xml:space="preserve"> dokumenty do wglądu w siedzibie Zamawiającego</w:t>
      </w:r>
      <w:r w:rsidR="00777A2F" w:rsidRPr="00664B36">
        <w:rPr>
          <w:rFonts w:eastAsia="Times New Roman" w:cstheme="minorHAnsi"/>
          <w:color w:val="FFC000"/>
        </w:rPr>
        <w:t>,</w:t>
      </w:r>
      <w:r w:rsidR="00115D8D" w:rsidRPr="00E55F27">
        <w:rPr>
          <w:color w:val="00B050"/>
        </w:rPr>
        <w:t xml:space="preserve"> </w:t>
      </w:r>
    </w:p>
    <w:p w14:paraId="76C5A606" w14:textId="77777777" w:rsidR="00777A2F" w:rsidRPr="001B46D1" w:rsidRDefault="001B46D1" w:rsidP="00AC3050">
      <w:pPr>
        <w:numPr>
          <w:ilvl w:val="2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 xml:space="preserve"> </w:t>
      </w:r>
      <w:r w:rsidR="00EB3779" w:rsidRPr="001B46D1">
        <w:rPr>
          <w:rFonts w:eastAsia="Times New Roman" w:cstheme="minorHAnsi"/>
        </w:rPr>
        <w:t>1</w:t>
      </w:r>
      <w:r w:rsidR="00CC1B80">
        <w:rPr>
          <w:rFonts w:eastAsia="Times New Roman" w:cstheme="minorHAnsi"/>
        </w:rPr>
        <w:t>35</w:t>
      </w:r>
      <w:r w:rsidR="00777A2F" w:rsidRPr="001B46D1">
        <w:rPr>
          <w:rFonts w:eastAsia="Times New Roman" w:cstheme="minorHAnsi"/>
        </w:rPr>
        <w:t xml:space="preserve"> automatycznych aparatów do pomiaru ciśnienia wraz z odpowiednimi mankietami</w:t>
      </w:r>
      <w:r w:rsidR="000076BA" w:rsidRPr="001B46D1">
        <w:rPr>
          <w:rFonts w:eastAsia="Times New Roman" w:cstheme="minorHAnsi"/>
        </w:rPr>
        <w:t xml:space="preserve"> (wąski, standardowy, szeroki)</w:t>
      </w:r>
      <w:r w:rsidR="00777A2F" w:rsidRPr="001B46D1">
        <w:rPr>
          <w:rFonts w:eastAsia="Times New Roman" w:cstheme="minorHAnsi"/>
        </w:rPr>
        <w:t xml:space="preserve">,  </w:t>
      </w:r>
    </w:p>
    <w:p w14:paraId="177F3EA6" w14:textId="77777777" w:rsidR="00777A2F" w:rsidRPr="001B46D1" w:rsidRDefault="001B46D1" w:rsidP="00AC3050">
      <w:pPr>
        <w:numPr>
          <w:ilvl w:val="2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 xml:space="preserve"> </w:t>
      </w:r>
      <w:r w:rsidR="00CC1B80">
        <w:rPr>
          <w:rFonts w:eastAsia="Times New Roman" w:cstheme="minorHAnsi"/>
        </w:rPr>
        <w:t>135</w:t>
      </w:r>
      <w:r w:rsidR="00777A2F" w:rsidRPr="001B46D1">
        <w:rPr>
          <w:rFonts w:eastAsia="Times New Roman" w:cstheme="minorHAnsi"/>
        </w:rPr>
        <w:t xml:space="preserve"> wag </w:t>
      </w:r>
      <w:r w:rsidR="00EB3779" w:rsidRPr="001B46D1">
        <w:rPr>
          <w:rFonts w:eastAsia="Times New Roman" w:cstheme="minorHAnsi"/>
        </w:rPr>
        <w:t>z opcją oceny składu ciała</w:t>
      </w:r>
      <w:r w:rsidR="00777A2F" w:rsidRPr="001B46D1">
        <w:rPr>
          <w:rFonts w:eastAsia="Times New Roman" w:cstheme="minorHAnsi"/>
        </w:rPr>
        <w:t>,</w:t>
      </w:r>
    </w:p>
    <w:p w14:paraId="0793338F" w14:textId="59BB38D9" w:rsidR="00B55EE0" w:rsidRPr="001B46D1" w:rsidRDefault="00CC1B80" w:rsidP="00AC3050">
      <w:pPr>
        <w:numPr>
          <w:ilvl w:val="2"/>
          <w:numId w:val="1"/>
        </w:numPr>
        <w:spacing w:after="0" w:line="30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135</w:t>
      </w:r>
      <w:r w:rsidR="00B55EE0" w:rsidRPr="001B46D1">
        <w:rPr>
          <w:rFonts w:eastAsia="Times New Roman" w:cstheme="minorHAnsi"/>
        </w:rPr>
        <w:t xml:space="preserve"> dynamometrów</w:t>
      </w:r>
      <w:r w:rsidR="00025A30">
        <w:rPr>
          <w:rFonts w:eastAsia="Times New Roman" w:cstheme="minorHAnsi"/>
        </w:rPr>
        <w:t xml:space="preserve"> </w:t>
      </w:r>
      <w:r w:rsidR="00025A30" w:rsidRPr="00664B36">
        <w:rPr>
          <w:rFonts w:eastAsia="Times New Roman" w:cstheme="minorHAnsi"/>
          <w:color w:val="FFC000"/>
        </w:rPr>
        <w:t>hydrauliczn</w:t>
      </w:r>
      <w:r w:rsidR="008C28EE" w:rsidRPr="00664B36">
        <w:rPr>
          <w:rFonts w:eastAsia="Times New Roman" w:cstheme="minorHAnsi"/>
          <w:color w:val="FFC000"/>
        </w:rPr>
        <w:t>ych do oceny siły uścisku dłoni</w:t>
      </w:r>
      <w:r w:rsidR="00B55EE0" w:rsidRPr="001B46D1">
        <w:rPr>
          <w:rFonts w:eastAsia="Times New Roman" w:cstheme="minorHAnsi"/>
        </w:rPr>
        <w:t>,</w:t>
      </w:r>
    </w:p>
    <w:p w14:paraId="352DB2D7" w14:textId="77777777" w:rsidR="00B55EE0" w:rsidRPr="001B46D1" w:rsidRDefault="001B46D1" w:rsidP="00AC3050">
      <w:pPr>
        <w:numPr>
          <w:ilvl w:val="2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 xml:space="preserve"> </w:t>
      </w:r>
      <w:r w:rsidR="00CC1B80">
        <w:rPr>
          <w:rFonts w:eastAsia="Times New Roman" w:cstheme="minorHAnsi"/>
        </w:rPr>
        <w:t>135</w:t>
      </w:r>
      <w:r w:rsidR="00B55EE0" w:rsidRPr="001B46D1">
        <w:rPr>
          <w:rFonts w:eastAsia="Times New Roman" w:cstheme="minorHAnsi"/>
        </w:rPr>
        <w:t xml:space="preserve"> stoperów,</w:t>
      </w:r>
    </w:p>
    <w:p w14:paraId="3532BD4B" w14:textId="77777777" w:rsidR="00B55EE0" w:rsidRPr="001B46D1" w:rsidRDefault="00B55EE0" w:rsidP="00AC3050">
      <w:pPr>
        <w:numPr>
          <w:ilvl w:val="2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 xml:space="preserve"> 1</w:t>
      </w:r>
      <w:r w:rsidR="00CC1B80">
        <w:rPr>
          <w:rFonts w:eastAsia="Times New Roman" w:cstheme="minorHAnsi"/>
        </w:rPr>
        <w:t>35</w:t>
      </w:r>
      <w:r w:rsidRPr="001B46D1">
        <w:rPr>
          <w:rFonts w:eastAsia="Times New Roman" w:cstheme="minorHAnsi"/>
        </w:rPr>
        <w:t xml:space="preserve"> </w:t>
      </w:r>
      <w:r w:rsidR="00665151">
        <w:rPr>
          <w:rFonts w:eastAsia="Times New Roman" w:cstheme="minorHAnsi"/>
        </w:rPr>
        <w:t>m</w:t>
      </w:r>
      <w:r w:rsidRPr="001B46D1">
        <w:rPr>
          <w:rFonts w:eastAsia="Times New Roman" w:cstheme="minorHAnsi"/>
        </w:rPr>
        <w:t>iarek krawieckich</w:t>
      </w:r>
      <w:r w:rsidR="00E74FB2">
        <w:rPr>
          <w:rFonts w:eastAsia="Times New Roman" w:cstheme="minorHAnsi"/>
        </w:rPr>
        <w:t>,</w:t>
      </w:r>
    </w:p>
    <w:p w14:paraId="7694C241" w14:textId="77777777" w:rsidR="00112BA6" w:rsidRPr="001B46D1" w:rsidRDefault="00665151" w:rsidP="00AC3050">
      <w:pPr>
        <w:numPr>
          <w:ilvl w:val="2"/>
          <w:numId w:val="1"/>
        </w:numPr>
        <w:spacing w:after="0" w:line="30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100 w</w:t>
      </w:r>
      <w:r w:rsidR="00112BA6" w:rsidRPr="001B46D1">
        <w:rPr>
          <w:rFonts w:eastAsia="Times New Roman" w:cstheme="minorHAnsi"/>
        </w:rPr>
        <w:t>alizek do przewożenia sprzętu</w:t>
      </w:r>
      <w:r w:rsidR="00E74FB2">
        <w:rPr>
          <w:rFonts w:eastAsia="Times New Roman" w:cstheme="minorHAnsi"/>
        </w:rPr>
        <w:t>.</w:t>
      </w:r>
    </w:p>
    <w:p w14:paraId="43ED39EA" w14:textId="77777777" w:rsidR="00F975DE" w:rsidRPr="001B46D1" w:rsidRDefault="00F975DE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>Wykonawca jest zobowiązany zapewnić odpowiednią ilość wydrukowanych egzemplarzy wszelkich przekazany</w:t>
      </w:r>
      <w:r w:rsidR="00F408DA" w:rsidRPr="001B46D1">
        <w:rPr>
          <w:rFonts w:eastAsia="Times New Roman" w:cstheme="minorHAnsi"/>
        </w:rPr>
        <w:t>ch</w:t>
      </w:r>
      <w:r w:rsidRPr="001B46D1">
        <w:rPr>
          <w:rFonts w:eastAsia="Times New Roman" w:cstheme="minorHAnsi"/>
        </w:rPr>
        <w:t xml:space="preserve"> d</w:t>
      </w:r>
      <w:r w:rsidR="00F408DA" w:rsidRPr="001B46D1">
        <w:rPr>
          <w:rFonts w:eastAsia="Times New Roman" w:cstheme="minorHAnsi"/>
        </w:rPr>
        <w:t>ruków wymienionych w punkcie 3.3</w:t>
      </w:r>
      <w:r w:rsidR="00E74FB2">
        <w:rPr>
          <w:rFonts w:eastAsia="Times New Roman" w:cstheme="minorHAnsi"/>
        </w:rPr>
        <w:t>.1.</w:t>
      </w:r>
    </w:p>
    <w:p w14:paraId="7ED39B0C" w14:textId="24B66D78" w:rsidR="00BD7B09" w:rsidRPr="001B46D1" w:rsidRDefault="00BD7B09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 xml:space="preserve">Wykonawca jest zobowiązany zapewnić </w:t>
      </w:r>
      <w:r w:rsidR="00582CC9" w:rsidRPr="001B46D1">
        <w:rPr>
          <w:rFonts w:eastAsia="Times New Roman" w:cstheme="minorHAnsi"/>
        </w:rPr>
        <w:t>odpowiedni</w:t>
      </w:r>
      <w:r w:rsidR="00582CC9">
        <w:rPr>
          <w:rFonts w:eastAsia="Times New Roman" w:cstheme="minorHAnsi"/>
        </w:rPr>
        <w:t>ą</w:t>
      </w:r>
      <w:r w:rsidRPr="001B46D1">
        <w:rPr>
          <w:rFonts w:eastAsia="Times New Roman" w:cstheme="minorHAnsi"/>
        </w:rPr>
        <w:t xml:space="preserve"> ilość baterii do apa</w:t>
      </w:r>
      <w:r w:rsidR="00FF331C" w:rsidRPr="001B46D1">
        <w:rPr>
          <w:rFonts w:eastAsia="Times New Roman" w:cstheme="minorHAnsi"/>
        </w:rPr>
        <w:t>ratów do pomiaru ciśnienia, wag</w:t>
      </w:r>
      <w:r w:rsidR="00FD5728">
        <w:rPr>
          <w:rFonts w:eastAsia="Times New Roman" w:cstheme="minorHAnsi"/>
        </w:rPr>
        <w:t>, stoperów</w:t>
      </w:r>
      <w:r w:rsidR="00FF331C" w:rsidRPr="001B46D1">
        <w:rPr>
          <w:rFonts w:eastAsia="Times New Roman" w:cstheme="minorHAnsi"/>
        </w:rPr>
        <w:t>.</w:t>
      </w:r>
    </w:p>
    <w:p w14:paraId="16F021C9" w14:textId="2ABBD85B" w:rsidR="00777A2F" w:rsidRPr="001B46D1" w:rsidRDefault="00777A2F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t>Ze względu na ograniczoną ilość sprzętu</w:t>
      </w:r>
      <w:r w:rsidR="008C28EE">
        <w:rPr>
          <w:rFonts w:eastAsia="Times New Roman" w:cstheme="minorHAnsi"/>
        </w:rPr>
        <w:t>,</w:t>
      </w:r>
      <w:r w:rsidRPr="001B46D1">
        <w:rPr>
          <w:rFonts w:eastAsia="Times New Roman" w:cstheme="minorHAnsi"/>
        </w:rPr>
        <w:t xml:space="preserve"> badanie zostanie przeprowadzone etapami, sprzęt będzie przekazywany przez Wykonawcę sukcesywnie kolejnym grupom pielęgniarek po zakończeniu pracy w innych rejonach kraju.</w:t>
      </w:r>
    </w:p>
    <w:p w14:paraId="154CCA67" w14:textId="0367EDDC" w:rsidR="00CF6FC0" w:rsidRPr="001B46D1" w:rsidRDefault="00777A2F" w:rsidP="00AC3050">
      <w:pPr>
        <w:numPr>
          <w:ilvl w:val="1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</w:rPr>
        <w:lastRenderedPageBreak/>
        <w:t>Wykonawca zobowiązany jest do prowadzenia nadzoru logistycznego nad dostarczeniem sprzętu, materiałów do pobierania k</w:t>
      </w:r>
      <w:r w:rsidR="000A0F97" w:rsidRPr="001B46D1">
        <w:rPr>
          <w:rFonts w:eastAsia="Times New Roman" w:cstheme="minorHAnsi"/>
        </w:rPr>
        <w:t xml:space="preserve">rwi i ankiet dla pielęgniarek </w:t>
      </w:r>
      <w:r w:rsidR="00CF6FC0" w:rsidRPr="001B46D1">
        <w:rPr>
          <w:rFonts w:eastAsia="Times New Roman" w:cstheme="minorHAnsi"/>
        </w:rPr>
        <w:t>– przekazywanie i odbieranie sprzętu powinno być potwierdzane protokołem</w:t>
      </w:r>
      <w:r w:rsidR="00EB3779" w:rsidRPr="001B46D1">
        <w:rPr>
          <w:rFonts w:eastAsia="Times New Roman" w:cstheme="minorHAnsi"/>
        </w:rPr>
        <w:t>.</w:t>
      </w:r>
      <w:r w:rsidR="00DD4B40">
        <w:rPr>
          <w:rFonts w:eastAsia="Times New Roman" w:cstheme="minorHAnsi"/>
        </w:rPr>
        <w:t xml:space="preserve"> </w:t>
      </w:r>
    </w:p>
    <w:p w14:paraId="3DFD959A" w14:textId="5ADD69F0" w:rsidR="000A0F97" w:rsidRPr="001B46D1" w:rsidRDefault="000A0F97" w:rsidP="00EC5055">
      <w:pPr>
        <w:numPr>
          <w:ilvl w:val="1"/>
          <w:numId w:val="1"/>
        </w:numPr>
        <w:spacing w:after="0" w:line="300" w:lineRule="auto"/>
        <w:rPr>
          <w:rFonts w:eastAsia="Times New Roman" w:cstheme="minorHAnsi"/>
        </w:rPr>
      </w:pPr>
      <w:r w:rsidRPr="001B46D1">
        <w:rPr>
          <w:rFonts w:eastAsia="Times New Roman" w:cstheme="minorHAnsi"/>
        </w:rPr>
        <w:t>Koszty kurierskie</w:t>
      </w:r>
      <w:r w:rsidR="00A66668" w:rsidRPr="001B46D1">
        <w:rPr>
          <w:rFonts w:eastAsia="Times New Roman" w:cstheme="minorHAnsi"/>
        </w:rPr>
        <w:t xml:space="preserve"> i pocztowe</w:t>
      </w:r>
      <w:r w:rsidRPr="001B46D1">
        <w:rPr>
          <w:rFonts w:eastAsia="Times New Roman" w:cstheme="minorHAnsi"/>
        </w:rPr>
        <w:t xml:space="preserve"> realizacji nadzoru logistycznego zapewnia</w:t>
      </w:r>
      <w:r w:rsidR="00E736B0" w:rsidRPr="001B46D1">
        <w:rPr>
          <w:rFonts w:eastAsia="Times New Roman" w:cstheme="minorHAnsi"/>
        </w:rPr>
        <w:t xml:space="preserve"> Wykonawca</w:t>
      </w:r>
      <w:r w:rsidR="00FD5728">
        <w:rPr>
          <w:rFonts w:eastAsia="Times New Roman" w:cstheme="minorHAnsi"/>
        </w:rPr>
        <w:t>.</w:t>
      </w:r>
    </w:p>
    <w:p w14:paraId="451CB962" w14:textId="77777777" w:rsidR="00DD4B40" w:rsidRPr="00E55F27" w:rsidRDefault="00DD4B40" w:rsidP="00547AD6">
      <w:pPr>
        <w:numPr>
          <w:ilvl w:val="1"/>
          <w:numId w:val="1"/>
        </w:numPr>
        <w:spacing w:after="0" w:line="300" w:lineRule="auto"/>
        <w:rPr>
          <w:rFonts w:eastAsia="Times New Roman" w:cstheme="minorHAnsi"/>
          <w:color w:val="FFC000"/>
        </w:rPr>
      </w:pPr>
      <w:r w:rsidRPr="00E55F27">
        <w:rPr>
          <w:rFonts w:eastAsia="Times New Roman" w:cstheme="minorHAnsi"/>
          <w:color w:val="FFC000"/>
        </w:rPr>
        <w:t>Wykonawca zobowiązany jest do zwrócenia sprzętu po zakończeniu badań w stanie w</w:t>
      </w:r>
      <w:r w:rsidR="00547AD6" w:rsidRPr="00E55F27">
        <w:rPr>
          <w:rFonts w:eastAsia="Times New Roman" w:cstheme="minorHAnsi"/>
          <w:color w:val="FFC000"/>
        </w:rPr>
        <w:t>skazującym normalne użytkowanie, jednakże nie ponosi odpowiedzialności za zużycie sprzętu będące następstwem prawidłowego używania w ramach prowadzonego badania.</w:t>
      </w:r>
    </w:p>
    <w:p w14:paraId="44611A06" w14:textId="77777777" w:rsidR="00A164A0" w:rsidRPr="001B46D1" w:rsidRDefault="00A164A0" w:rsidP="00AC3050">
      <w:pPr>
        <w:spacing w:after="0" w:line="300" w:lineRule="auto"/>
        <w:ind w:left="792"/>
        <w:jc w:val="both"/>
        <w:rPr>
          <w:rFonts w:eastAsia="Times New Roman" w:cstheme="minorHAnsi"/>
        </w:rPr>
      </w:pPr>
    </w:p>
    <w:p w14:paraId="5C30334B" w14:textId="77777777" w:rsidR="00E72E2A" w:rsidRPr="0072704E" w:rsidRDefault="000A0F97" w:rsidP="0072704E">
      <w:pPr>
        <w:numPr>
          <w:ilvl w:val="0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  <w:b/>
        </w:rPr>
        <w:t>Wymagania dotyczące</w:t>
      </w:r>
      <w:r w:rsidR="00CC1B80">
        <w:rPr>
          <w:rFonts w:eastAsia="Times New Roman" w:cstheme="minorHAnsi"/>
          <w:b/>
        </w:rPr>
        <w:t xml:space="preserve"> </w:t>
      </w:r>
      <w:r w:rsidR="006D3920" w:rsidRPr="001B46D1">
        <w:rPr>
          <w:rFonts w:eastAsia="Times New Roman" w:cstheme="minorHAnsi"/>
          <w:b/>
        </w:rPr>
        <w:t xml:space="preserve">monitorowania i koordynacji pracy pielęgniarek </w:t>
      </w:r>
    </w:p>
    <w:p w14:paraId="402C994A" w14:textId="77777777" w:rsidR="00675E34" w:rsidRPr="001B46D1" w:rsidRDefault="006D3920" w:rsidP="00AC3050">
      <w:pPr>
        <w:pStyle w:val="Tekstrozdziau"/>
        <w:numPr>
          <w:ilvl w:val="1"/>
          <w:numId w:val="1"/>
        </w:numPr>
        <w:spacing w:before="0"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Koordynacja</w:t>
      </w:r>
      <w:r w:rsidR="00F975DE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, realizacja </w:t>
      </w:r>
      <w:r w:rsidR="0052217D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i nadzór 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wizyty pierwszej</w:t>
      </w:r>
      <w:r w:rsidR="005F7357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obejmuje</w:t>
      </w:r>
      <w:r w:rsidR="00E167C6" w:rsidRPr="001B46D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0A018BF2" w14:textId="7A00C1BC" w:rsidR="005F7357" w:rsidRPr="001B46D1" w:rsidRDefault="005F7357" w:rsidP="00AC3050">
      <w:pPr>
        <w:numPr>
          <w:ilvl w:val="2"/>
          <w:numId w:val="1"/>
        </w:numPr>
        <w:spacing w:after="0" w:line="300" w:lineRule="auto"/>
        <w:jc w:val="both"/>
        <w:rPr>
          <w:rFonts w:cstheme="minorHAnsi"/>
        </w:rPr>
      </w:pPr>
      <w:r w:rsidRPr="001B46D1">
        <w:rPr>
          <w:rFonts w:cstheme="minorHAnsi"/>
        </w:rPr>
        <w:t xml:space="preserve"> dostarczenie </w:t>
      </w:r>
      <w:r w:rsidR="00582CC9" w:rsidRPr="00E55F27">
        <w:rPr>
          <w:rFonts w:cstheme="minorHAnsi"/>
          <w:color w:val="FFC000"/>
        </w:rPr>
        <w:t xml:space="preserve">respondentom </w:t>
      </w:r>
      <w:r w:rsidRPr="001B46D1">
        <w:rPr>
          <w:rFonts w:cstheme="minorHAnsi"/>
        </w:rPr>
        <w:t>pocztą lub osobiście przez pielęgniarkę informacji na temat badania (1 kartka A4 dwustronnie nadrukowana),</w:t>
      </w:r>
    </w:p>
    <w:p w14:paraId="78627124" w14:textId="0A154109" w:rsidR="008810F6" w:rsidRPr="001B46D1" w:rsidRDefault="00FD5728" w:rsidP="00AC3050">
      <w:pPr>
        <w:numPr>
          <w:ilvl w:val="2"/>
          <w:numId w:val="1"/>
        </w:num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810F6" w:rsidRPr="001B46D1">
        <w:rPr>
          <w:rFonts w:cstheme="minorHAnsi"/>
        </w:rPr>
        <w:t>udzielenie respondentowi</w:t>
      </w:r>
      <w:r w:rsidR="00F975DE" w:rsidRPr="001B46D1">
        <w:rPr>
          <w:rFonts w:cstheme="minorHAnsi"/>
        </w:rPr>
        <w:t>,</w:t>
      </w:r>
      <w:r w:rsidR="00CC1B80">
        <w:rPr>
          <w:rFonts w:cstheme="minorHAnsi"/>
        </w:rPr>
        <w:t xml:space="preserve"> </w:t>
      </w:r>
      <w:r w:rsidR="00423170" w:rsidRPr="001B46D1">
        <w:rPr>
          <w:rFonts w:cstheme="minorHAnsi"/>
        </w:rPr>
        <w:t xml:space="preserve">potencjalnemu uczestnikowi </w:t>
      </w:r>
      <w:r w:rsidR="008810F6" w:rsidRPr="001B46D1">
        <w:rPr>
          <w:rFonts w:cstheme="minorHAnsi"/>
        </w:rPr>
        <w:t>badania</w:t>
      </w:r>
      <w:r w:rsidR="008C28EE">
        <w:rPr>
          <w:rFonts w:cstheme="minorHAnsi"/>
        </w:rPr>
        <w:t>,</w:t>
      </w:r>
      <w:r w:rsidR="008810F6" w:rsidRPr="001B46D1">
        <w:rPr>
          <w:rFonts w:cstheme="minorHAnsi"/>
        </w:rPr>
        <w:t xml:space="preserve"> informacji o badaniu,</w:t>
      </w:r>
    </w:p>
    <w:p w14:paraId="739B750D" w14:textId="5EF1E76C" w:rsidR="008810F6" w:rsidRPr="0030536A" w:rsidRDefault="008810F6" w:rsidP="00B55EE0">
      <w:pPr>
        <w:numPr>
          <w:ilvl w:val="2"/>
          <w:numId w:val="1"/>
        </w:numPr>
        <w:spacing w:after="0" w:line="300" w:lineRule="auto"/>
        <w:jc w:val="both"/>
        <w:rPr>
          <w:rFonts w:cstheme="minorHAnsi"/>
          <w:bCs/>
          <w:strike/>
          <w:color w:val="00B050"/>
        </w:rPr>
      </w:pPr>
      <w:bookmarkStart w:id="0" w:name="_GoBack"/>
      <w:bookmarkEnd w:id="0"/>
      <w:r w:rsidRPr="0030536A">
        <w:rPr>
          <w:rFonts w:cstheme="minorHAnsi"/>
          <w:strike/>
          <w:color w:val="00B050"/>
        </w:rPr>
        <w:t>przeprowadzenie procesu świadomej zgody na udział w badaniu – odebranie pisemnej zgody na wykonanie badania (</w:t>
      </w:r>
      <w:r w:rsidR="003E15E0" w:rsidRPr="0030536A">
        <w:rPr>
          <w:rFonts w:cstheme="minorHAnsi"/>
          <w:strike/>
          <w:color w:val="00B050"/>
        </w:rPr>
        <w:t xml:space="preserve">maksymalnie </w:t>
      </w:r>
      <w:r w:rsidRPr="0030536A">
        <w:rPr>
          <w:rFonts w:cstheme="minorHAnsi"/>
          <w:strike/>
          <w:color w:val="00B050"/>
        </w:rPr>
        <w:t>6000 respondentów))</w:t>
      </w:r>
      <w:r w:rsidR="005F7357" w:rsidRPr="0030536A">
        <w:rPr>
          <w:rFonts w:cstheme="minorHAnsi"/>
          <w:strike/>
          <w:color w:val="00B050"/>
        </w:rPr>
        <w:t>,</w:t>
      </w:r>
    </w:p>
    <w:p w14:paraId="7A25BD6E" w14:textId="0DABAD92" w:rsidR="00200CE3" w:rsidRPr="00F56F8C" w:rsidRDefault="00120675" w:rsidP="00F56F8C">
      <w:pPr>
        <w:pStyle w:val="Akapitzlist"/>
        <w:ind w:left="1276"/>
        <w:jc w:val="both"/>
        <w:rPr>
          <w:color w:val="00B050"/>
          <w:sz w:val="20"/>
          <w:szCs w:val="20"/>
        </w:rPr>
      </w:pPr>
      <w:r w:rsidRPr="0030536A">
        <w:rPr>
          <w:color w:val="00B050"/>
        </w:rPr>
        <w:t>spełnienie obowiązku informacyjnego (klauzula informacyjna), zgodnie z art. 13 RODO,  oraz przeprowadzenie procesu świadomej zgody na udział w badaniu – odebranie pisemnej zgody na wykonanie badania (maksymalnie 6000 respondentów) i zgody na przetwarzanie danych osobowych, zgodnie z  art. 6 ust. 1 lit. a RODO – według wzorów dostarczonych przez Zamawiającego</w:t>
      </w:r>
      <w:r w:rsidRPr="0030536A">
        <w:rPr>
          <w:rFonts w:eastAsia="Times New Roman"/>
          <w:iCs/>
          <w:color w:val="00B050"/>
          <w:sz w:val="20"/>
          <w:szCs w:val="20"/>
        </w:rPr>
        <w:t>.</w:t>
      </w:r>
    </w:p>
    <w:p w14:paraId="14E12E62" w14:textId="77777777" w:rsidR="00115D8D" w:rsidRPr="001B46D1" w:rsidRDefault="00FD5728" w:rsidP="000B4151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 </w:t>
      </w:r>
      <w:r w:rsidR="008810F6" w:rsidRPr="001B46D1">
        <w:rPr>
          <w:rFonts w:eastAsia="Calibri" w:cstheme="minorHAnsi"/>
          <w:bCs/>
        </w:rPr>
        <w:t xml:space="preserve">przeprowadzenie badania </w:t>
      </w:r>
      <w:r w:rsidR="00F408DA" w:rsidRPr="001B46D1">
        <w:rPr>
          <w:rFonts w:eastAsia="Calibri" w:cstheme="minorHAnsi"/>
          <w:bCs/>
        </w:rPr>
        <w:t>kwestionariuszowego dla wizyty pierwszej</w:t>
      </w:r>
      <w:r w:rsidR="00C64EB8" w:rsidRPr="001B46D1">
        <w:rPr>
          <w:rFonts w:eastAsia="Calibri" w:cstheme="minorHAnsi"/>
          <w:bCs/>
        </w:rPr>
        <w:t xml:space="preserve"> - wywiad medyczny oraz </w:t>
      </w:r>
      <w:r w:rsidR="00115D8D" w:rsidRPr="001B46D1">
        <w:rPr>
          <w:rFonts w:eastAsia="Calibri" w:cstheme="minorHAnsi"/>
          <w:bCs/>
        </w:rPr>
        <w:t xml:space="preserve">pozostawienie respondentowi </w:t>
      </w:r>
      <w:r>
        <w:rPr>
          <w:rFonts w:eastAsia="Calibri" w:cstheme="minorHAnsi"/>
          <w:bCs/>
        </w:rPr>
        <w:t>„</w:t>
      </w:r>
      <w:r w:rsidR="00115D8D" w:rsidRPr="001B46D1">
        <w:rPr>
          <w:rFonts w:eastAsia="Calibri" w:cstheme="minorHAnsi"/>
          <w:bCs/>
        </w:rPr>
        <w:t>Kwestionarius</w:t>
      </w:r>
      <w:r>
        <w:rPr>
          <w:rFonts w:eastAsia="Calibri" w:cstheme="minorHAnsi"/>
          <w:bCs/>
        </w:rPr>
        <w:t>za do samodzielnego wypełnienia”</w:t>
      </w:r>
      <w:r w:rsidR="00115D8D" w:rsidRPr="001B46D1">
        <w:rPr>
          <w:rFonts w:eastAsia="Calibri" w:cstheme="minorHAnsi"/>
          <w:bCs/>
        </w:rPr>
        <w:t xml:space="preserve"> </w:t>
      </w:r>
      <w:r w:rsidR="00C64EB8" w:rsidRPr="001B46D1">
        <w:rPr>
          <w:rFonts w:eastAsia="Calibri" w:cstheme="minorHAnsi"/>
          <w:bCs/>
        </w:rPr>
        <w:t>i</w:t>
      </w:r>
      <w:r w:rsidR="00115D8D" w:rsidRPr="001B46D1">
        <w:rPr>
          <w:rFonts w:eastAsia="Calibri" w:cstheme="minorHAnsi"/>
          <w:bCs/>
        </w:rPr>
        <w:t xml:space="preserve"> wyj</w:t>
      </w:r>
      <w:r>
        <w:rPr>
          <w:rFonts w:eastAsia="Calibri" w:cstheme="minorHAnsi"/>
          <w:bCs/>
        </w:rPr>
        <w:t>aśnienie zasad jego wypełnienia,</w:t>
      </w:r>
    </w:p>
    <w:p w14:paraId="1DBD1E2D" w14:textId="77777777" w:rsidR="008810F6" w:rsidRPr="001B46D1" w:rsidRDefault="00FD5728" w:rsidP="00AC3050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 </w:t>
      </w:r>
      <w:r w:rsidR="008810F6" w:rsidRPr="001B46D1">
        <w:rPr>
          <w:rFonts w:eastAsia="Calibri" w:cstheme="minorHAnsi"/>
          <w:bCs/>
        </w:rPr>
        <w:t>przeprowadzenie pomiarów antropometrycznych (waga, wzrost, obwody pasa</w:t>
      </w:r>
      <w:r w:rsidR="00115D8D" w:rsidRPr="001B46D1">
        <w:rPr>
          <w:rFonts w:eastAsia="Calibri" w:cstheme="minorHAnsi"/>
          <w:bCs/>
        </w:rPr>
        <w:t>,</w:t>
      </w:r>
      <w:r w:rsidR="00F408DA" w:rsidRPr="001B46D1">
        <w:rPr>
          <w:rFonts w:eastAsia="Calibri" w:cstheme="minorHAnsi"/>
          <w:bCs/>
        </w:rPr>
        <w:t xml:space="preserve"> biode</w:t>
      </w:r>
      <w:r w:rsidR="00115D8D" w:rsidRPr="001B46D1">
        <w:rPr>
          <w:rFonts w:eastAsia="Calibri" w:cstheme="minorHAnsi"/>
          <w:bCs/>
        </w:rPr>
        <w:t>r,</w:t>
      </w:r>
      <w:r w:rsidR="008810F6" w:rsidRPr="001B46D1">
        <w:rPr>
          <w:rFonts w:eastAsia="Calibri" w:cstheme="minorHAnsi"/>
          <w:bCs/>
        </w:rPr>
        <w:t xml:space="preserve"> ramienia</w:t>
      </w:r>
      <w:r w:rsidR="00F408DA" w:rsidRPr="001B46D1">
        <w:rPr>
          <w:rFonts w:eastAsia="Calibri" w:cstheme="minorHAnsi"/>
          <w:bCs/>
        </w:rPr>
        <w:t xml:space="preserve">, </w:t>
      </w:r>
      <w:r w:rsidR="00115D8D" w:rsidRPr="001B46D1">
        <w:rPr>
          <w:rFonts w:eastAsia="Calibri" w:cstheme="minorHAnsi"/>
          <w:bCs/>
        </w:rPr>
        <w:t>łydki</w:t>
      </w:r>
      <w:r>
        <w:rPr>
          <w:rFonts w:eastAsia="Calibri" w:cstheme="minorHAnsi"/>
          <w:bCs/>
        </w:rPr>
        <w:t xml:space="preserve"> itp.</w:t>
      </w:r>
      <w:r w:rsidR="008810F6" w:rsidRPr="001B46D1">
        <w:rPr>
          <w:rFonts w:eastAsia="Calibri" w:cstheme="minorHAnsi"/>
          <w:bCs/>
        </w:rPr>
        <w:t xml:space="preserve">) </w:t>
      </w:r>
      <w:r>
        <w:rPr>
          <w:rFonts w:eastAsia="Calibri" w:cstheme="minorHAnsi"/>
          <w:bCs/>
        </w:rPr>
        <w:t>oraz</w:t>
      </w:r>
      <w:r w:rsidR="008810F6" w:rsidRPr="001B46D1">
        <w:rPr>
          <w:rFonts w:eastAsia="Calibri" w:cstheme="minorHAnsi"/>
          <w:bCs/>
        </w:rPr>
        <w:t xml:space="preserve"> ciśnienia tętniczego</w:t>
      </w:r>
      <w:r w:rsidR="00F408DA" w:rsidRPr="001B46D1">
        <w:rPr>
          <w:rFonts w:eastAsia="Calibri" w:cstheme="minorHAnsi"/>
          <w:bCs/>
        </w:rPr>
        <w:t xml:space="preserve"> i tętna (pomiar trzy razy w odstępach dwu</w:t>
      </w:r>
      <w:r w:rsidR="008810F6" w:rsidRPr="001B46D1">
        <w:rPr>
          <w:rFonts w:eastAsia="Calibri" w:cstheme="minorHAnsi"/>
          <w:bCs/>
        </w:rPr>
        <w:t xml:space="preserve"> minutowych),</w:t>
      </w:r>
    </w:p>
    <w:p w14:paraId="7B3B5D24" w14:textId="77777777" w:rsidR="008810F6" w:rsidRPr="0072704E" w:rsidRDefault="00115D8D" w:rsidP="0072704E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przeprowadzenie pomiaru składu ciała przy użyciu przystosowanej do tego celu wagi oraz siły uścisku dłoni przy pomocy dynamometru.</w:t>
      </w:r>
    </w:p>
    <w:p w14:paraId="2F712225" w14:textId="77777777" w:rsidR="008810F6" w:rsidRPr="001B46D1" w:rsidRDefault="008810F6" w:rsidP="00AC3050">
      <w:pPr>
        <w:pStyle w:val="Tekstrozdziau"/>
        <w:numPr>
          <w:ilvl w:val="1"/>
          <w:numId w:val="1"/>
        </w:numPr>
        <w:spacing w:before="0"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Koordynacja</w:t>
      </w:r>
      <w:r w:rsidR="00F975DE" w:rsidRPr="001B46D1">
        <w:rPr>
          <w:rFonts w:asciiTheme="minorHAnsi" w:hAnsiTheme="minorHAnsi" w:cstheme="minorHAnsi"/>
          <w:sz w:val="22"/>
          <w:szCs w:val="22"/>
          <w:lang w:val="pl-PL"/>
        </w:rPr>
        <w:t>, realizacja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i nadzór wizyty drugiej</w:t>
      </w:r>
      <w:r w:rsidR="005F7357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obejmuje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2237A6DB" w14:textId="77777777" w:rsidR="008810F6" w:rsidRPr="001B46D1" w:rsidRDefault="00970B19" w:rsidP="00AC3050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</w:t>
      </w:r>
      <w:r w:rsidR="00E72E2A" w:rsidRPr="001B46D1">
        <w:rPr>
          <w:rFonts w:eastAsia="Calibri" w:cstheme="minorHAnsi"/>
          <w:bCs/>
        </w:rPr>
        <w:t>o</w:t>
      </w:r>
      <w:r w:rsidR="00463BFC" w:rsidRPr="001B46D1">
        <w:rPr>
          <w:rFonts w:eastAsia="Calibri" w:cstheme="minorHAnsi"/>
          <w:bCs/>
        </w:rPr>
        <w:t>debranie kwestionariusza</w:t>
      </w:r>
      <w:r w:rsidR="008810F6" w:rsidRPr="001B46D1">
        <w:rPr>
          <w:rFonts w:eastAsia="Calibri" w:cstheme="minorHAnsi"/>
          <w:bCs/>
        </w:rPr>
        <w:t xml:space="preserve"> do samodzie</w:t>
      </w:r>
      <w:r w:rsidR="00463BFC" w:rsidRPr="001B46D1">
        <w:rPr>
          <w:rFonts w:eastAsia="Calibri" w:cstheme="minorHAnsi"/>
          <w:bCs/>
        </w:rPr>
        <w:t>lnego wypełnienia pozostawionego</w:t>
      </w:r>
      <w:r w:rsidR="008810F6" w:rsidRPr="001B46D1">
        <w:rPr>
          <w:rFonts w:eastAsia="Calibri" w:cstheme="minorHAnsi"/>
          <w:bCs/>
        </w:rPr>
        <w:t xml:space="preserve"> na wizycie pierwszej</w:t>
      </w:r>
      <w:r w:rsidR="00463BFC" w:rsidRPr="001B46D1">
        <w:rPr>
          <w:rFonts w:eastAsia="Calibri" w:cstheme="minorHAnsi"/>
          <w:bCs/>
        </w:rPr>
        <w:t>, sprawdzenie, czy został prawidłowo i kompletnie wypełniony, wyjaśnienie ewentualnych wątpliwości i pomoc przy jego wypełnieniu</w:t>
      </w:r>
      <w:r w:rsidR="00FD5728">
        <w:rPr>
          <w:rFonts w:eastAsia="Calibri" w:cstheme="minorHAnsi"/>
          <w:bCs/>
        </w:rPr>
        <w:t>,</w:t>
      </w:r>
    </w:p>
    <w:p w14:paraId="4C08E8FD" w14:textId="77777777" w:rsidR="008810F6" w:rsidRPr="00E55F27" w:rsidRDefault="00970B19" w:rsidP="005244F2">
      <w:pPr>
        <w:numPr>
          <w:ilvl w:val="2"/>
          <w:numId w:val="1"/>
        </w:numPr>
        <w:spacing w:after="0" w:line="300" w:lineRule="auto"/>
        <w:jc w:val="both"/>
        <w:rPr>
          <w:strike/>
          <w:color w:val="FFC000"/>
        </w:rPr>
      </w:pPr>
      <w:r w:rsidRPr="00E55F27">
        <w:rPr>
          <w:strike/>
          <w:color w:val="00B050"/>
        </w:rPr>
        <w:t xml:space="preserve"> </w:t>
      </w:r>
      <w:r w:rsidR="005244F2" w:rsidRPr="00E55F27">
        <w:rPr>
          <w:strike/>
          <w:color w:val="FFC000"/>
        </w:rPr>
        <w:t>p</w:t>
      </w:r>
      <w:r w:rsidR="008810F6" w:rsidRPr="00E55F27">
        <w:rPr>
          <w:strike/>
          <w:color w:val="FFC000"/>
        </w:rPr>
        <w:t xml:space="preserve">rzeprowadzenie </w:t>
      </w:r>
      <w:r w:rsidR="00F408DA" w:rsidRPr="00E55F27">
        <w:rPr>
          <w:strike/>
          <w:color w:val="FFC000"/>
        </w:rPr>
        <w:t>badania kwestionariuszowego</w:t>
      </w:r>
      <w:r w:rsidR="00463BFC" w:rsidRPr="00E55F27">
        <w:rPr>
          <w:strike/>
          <w:color w:val="FFC000"/>
        </w:rPr>
        <w:t xml:space="preserve"> </w:t>
      </w:r>
      <w:r w:rsidR="00F408DA" w:rsidRPr="00E55F27">
        <w:rPr>
          <w:strike/>
          <w:color w:val="FFC000"/>
        </w:rPr>
        <w:t>dla wizyty drugiej</w:t>
      </w:r>
      <w:r w:rsidR="00FD5728" w:rsidRPr="00E55F27">
        <w:rPr>
          <w:strike/>
          <w:color w:val="FFC000"/>
        </w:rPr>
        <w:t>,</w:t>
      </w:r>
    </w:p>
    <w:p w14:paraId="0CDF0C0D" w14:textId="77777777" w:rsidR="008810F6" w:rsidRPr="00E55F27" w:rsidRDefault="00970B19" w:rsidP="00AC3050">
      <w:pPr>
        <w:numPr>
          <w:ilvl w:val="2"/>
          <w:numId w:val="1"/>
        </w:numPr>
        <w:spacing w:after="0" w:line="300" w:lineRule="auto"/>
        <w:jc w:val="both"/>
        <w:rPr>
          <w:strike/>
          <w:color w:val="FFC000"/>
        </w:rPr>
      </w:pPr>
      <w:r w:rsidRPr="00E55F27">
        <w:rPr>
          <w:strike/>
          <w:color w:val="FFC000"/>
        </w:rPr>
        <w:t xml:space="preserve"> </w:t>
      </w:r>
      <w:r w:rsidR="008810F6" w:rsidRPr="00E55F27">
        <w:rPr>
          <w:strike/>
          <w:color w:val="FFC000"/>
        </w:rPr>
        <w:t>dokonanie pomiarów ciśnienia tętniczego i tętna (</w:t>
      </w:r>
      <w:r w:rsidR="00F408DA" w:rsidRPr="00E55F27">
        <w:rPr>
          <w:strike/>
          <w:color w:val="FFC000"/>
        </w:rPr>
        <w:t>pomiar trzy razy w odstępach dwu minutowych</w:t>
      </w:r>
      <w:r w:rsidR="008810F6" w:rsidRPr="00E55F27">
        <w:rPr>
          <w:strike/>
          <w:color w:val="FFC000"/>
        </w:rPr>
        <w:t>)</w:t>
      </w:r>
      <w:r w:rsidR="00FD5728" w:rsidRPr="00E55F27">
        <w:rPr>
          <w:strike/>
          <w:color w:val="FFC000"/>
        </w:rPr>
        <w:t>,</w:t>
      </w:r>
    </w:p>
    <w:p w14:paraId="63DE15E7" w14:textId="20E6517C" w:rsidR="009B3995" w:rsidRPr="009B3995" w:rsidRDefault="00E72E2A" w:rsidP="009B3995">
      <w:pPr>
        <w:pStyle w:val="Akapitzlist"/>
        <w:numPr>
          <w:ilvl w:val="2"/>
          <w:numId w:val="1"/>
        </w:numPr>
        <w:rPr>
          <w:rFonts w:eastAsia="Calibri" w:cstheme="minorHAnsi"/>
          <w:bCs/>
        </w:rPr>
      </w:pPr>
      <w:r w:rsidRPr="009B3995">
        <w:rPr>
          <w:rFonts w:eastAsia="Calibri" w:cstheme="minorHAnsi"/>
          <w:bCs/>
        </w:rPr>
        <w:t xml:space="preserve">pobieranie krwi </w:t>
      </w:r>
      <w:r w:rsidR="008810F6" w:rsidRPr="009B3995">
        <w:rPr>
          <w:rFonts w:eastAsia="Calibri" w:cstheme="minorHAnsi"/>
          <w:bCs/>
        </w:rPr>
        <w:t>od respondenta i odbiór próbki moczu</w:t>
      </w:r>
      <w:r w:rsidR="00F975DE" w:rsidRPr="009B3995">
        <w:rPr>
          <w:rFonts w:eastAsia="Calibri" w:cstheme="minorHAnsi"/>
          <w:bCs/>
        </w:rPr>
        <w:t xml:space="preserve"> (badanie na czczo i poranna próbka moczu)</w:t>
      </w:r>
      <w:r w:rsidR="009B3995">
        <w:rPr>
          <w:rFonts w:eastAsia="Calibri" w:cstheme="minorHAnsi"/>
          <w:bCs/>
        </w:rPr>
        <w:t xml:space="preserve">. </w:t>
      </w:r>
      <w:r w:rsidR="009B3995" w:rsidRPr="009B3995">
        <w:rPr>
          <w:rFonts w:eastAsia="Calibri" w:cstheme="minorHAnsi"/>
          <w:b/>
          <w:bCs/>
        </w:rPr>
        <w:t xml:space="preserve">Wykonawca ponosi odpowiedzialność za zgodne z przepisami prawa pobranie </w:t>
      </w:r>
      <w:r w:rsidR="009B3995" w:rsidRPr="009B3995">
        <w:rPr>
          <w:rFonts w:eastAsia="Calibri" w:cstheme="minorHAnsi"/>
          <w:b/>
          <w:bCs/>
        </w:rPr>
        <w:lastRenderedPageBreak/>
        <w:t xml:space="preserve">próbek krwi od respondentów i dostarczenie próbek do laboratoriów </w:t>
      </w:r>
      <w:r w:rsidR="00960B7F" w:rsidRPr="00E55F27">
        <w:rPr>
          <w:rFonts w:eastAsia="Calibri" w:cstheme="minorHAnsi"/>
          <w:b/>
          <w:bCs/>
          <w:color w:val="FFC000"/>
        </w:rPr>
        <w:t>lokalnych</w:t>
      </w:r>
      <w:r w:rsidR="0023633C" w:rsidRPr="00E55F27">
        <w:rPr>
          <w:rFonts w:eastAsia="Calibri" w:cstheme="minorHAnsi"/>
          <w:b/>
          <w:bCs/>
          <w:color w:val="FFC000"/>
        </w:rPr>
        <w:t xml:space="preserve"> </w:t>
      </w:r>
      <w:r w:rsidR="009B3995" w:rsidRPr="00E55F27">
        <w:rPr>
          <w:b/>
          <w:strike/>
          <w:color w:val="FFC000"/>
        </w:rPr>
        <w:t>wskazanych w umowie</w:t>
      </w:r>
      <w:r w:rsidR="009B3995" w:rsidRPr="009B3995">
        <w:rPr>
          <w:rFonts w:eastAsia="Calibri" w:cstheme="minorHAnsi"/>
          <w:b/>
          <w:bCs/>
        </w:rPr>
        <w:t xml:space="preserve">. W tym celu </w:t>
      </w:r>
      <w:r w:rsidR="009B3995" w:rsidRPr="00E55F27">
        <w:rPr>
          <w:b/>
          <w:strike/>
          <w:color w:val="FFC000"/>
        </w:rPr>
        <w:t xml:space="preserve">przykładowo </w:t>
      </w:r>
      <w:r w:rsidR="009B3995" w:rsidRPr="009B3995">
        <w:rPr>
          <w:rFonts w:eastAsia="Calibri" w:cstheme="minorHAnsi"/>
          <w:b/>
          <w:bCs/>
        </w:rPr>
        <w:t>Wykonawca powinien posłużyć się odpowiednio wykwalifikowanym personelem, np. lekarz, pielęgniarka, diagnosta laboratoryjny, ratownik medyczny</w:t>
      </w:r>
      <w:r w:rsidR="008C28EE" w:rsidRPr="0023633C">
        <w:rPr>
          <w:rFonts w:eastAsia="Calibri" w:cstheme="minorHAnsi"/>
          <w:b/>
          <w:bCs/>
        </w:rPr>
        <w:t>,</w:t>
      </w:r>
      <w:r w:rsidR="009B3995" w:rsidRPr="009B3995">
        <w:rPr>
          <w:rFonts w:eastAsia="Calibri" w:cstheme="minorHAnsi"/>
          <w:b/>
          <w:bCs/>
        </w:rPr>
        <w:t xml:space="preserve"> uprawnionymi na gruncie przepisów prawa do pobierania od pacjentów krwi do badań. Wykonawca powinien również posiadać samodzielnie bądź zapewnić </w:t>
      </w:r>
      <w:r w:rsidR="00DA39AF" w:rsidRPr="0023633C">
        <w:rPr>
          <w:rFonts w:eastAsia="Calibri" w:cstheme="minorHAnsi"/>
          <w:b/>
          <w:bCs/>
        </w:rPr>
        <w:t>posiadanie</w:t>
      </w:r>
      <w:r w:rsidR="009B3995" w:rsidRPr="009B3995">
        <w:rPr>
          <w:rFonts w:eastAsia="Calibri" w:cstheme="minorHAnsi"/>
          <w:b/>
          <w:bCs/>
        </w:rPr>
        <w:t xml:space="preserve"> przez podwykonawców lub osoby</w:t>
      </w:r>
      <w:r w:rsidR="00DA39AF" w:rsidRPr="0023633C">
        <w:rPr>
          <w:rFonts w:eastAsia="Calibri" w:cstheme="minorHAnsi"/>
          <w:b/>
          <w:bCs/>
        </w:rPr>
        <w:t>,</w:t>
      </w:r>
      <w:r w:rsidR="009B3995" w:rsidRPr="009B3995">
        <w:rPr>
          <w:rFonts w:eastAsia="Calibri" w:cstheme="minorHAnsi"/>
          <w:b/>
          <w:bCs/>
        </w:rPr>
        <w:t xml:space="preserve"> którymi się posługuje</w:t>
      </w:r>
      <w:r w:rsidR="00DA39AF" w:rsidRPr="0023633C">
        <w:rPr>
          <w:rFonts w:eastAsia="Calibri" w:cstheme="minorHAnsi"/>
          <w:b/>
          <w:bCs/>
        </w:rPr>
        <w:t>,</w:t>
      </w:r>
      <w:r w:rsidR="009B3995" w:rsidRPr="009B3995">
        <w:rPr>
          <w:rFonts w:eastAsia="Calibri" w:cstheme="minorHAnsi"/>
          <w:b/>
          <w:bCs/>
        </w:rPr>
        <w:t xml:space="preserve"> przepisanego ubezpieczenia odpowiedzialności cywilnej od szkód na osobie i mieniu wyrządzonych pacjentom</w:t>
      </w:r>
      <w:r w:rsidR="009B3995" w:rsidRPr="009B3995">
        <w:rPr>
          <w:rFonts w:eastAsia="Calibri" w:cstheme="minorHAnsi"/>
          <w:bCs/>
        </w:rPr>
        <w:t xml:space="preserve">.  </w:t>
      </w:r>
    </w:p>
    <w:p w14:paraId="1D22D852" w14:textId="77777777" w:rsidR="00957DBC" w:rsidRPr="00E55F27" w:rsidRDefault="00957DBC" w:rsidP="00AC3050">
      <w:pPr>
        <w:pStyle w:val="Akapitzlist"/>
        <w:numPr>
          <w:ilvl w:val="2"/>
          <w:numId w:val="1"/>
        </w:numPr>
        <w:spacing w:after="0" w:line="300" w:lineRule="auto"/>
        <w:jc w:val="both"/>
        <w:rPr>
          <w:rFonts w:cstheme="minorHAnsi"/>
          <w:color w:val="FFC000"/>
        </w:rPr>
      </w:pPr>
      <w:r w:rsidRPr="00E55F27">
        <w:rPr>
          <w:rFonts w:eastAsia="Calibri" w:cstheme="minorHAnsi"/>
          <w:bCs/>
          <w:color w:val="FFC000"/>
        </w:rPr>
        <w:t xml:space="preserve"> </w:t>
      </w:r>
      <w:r w:rsidR="00582CC9" w:rsidRPr="00E55F27">
        <w:rPr>
          <w:rFonts w:eastAsia="Calibri" w:cstheme="minorHAnsi"/>
          <w:bCs/>
          <w:color w:val="FFC000"/>
        </w:rPr>
        <w:t>o</w:t>
      </w:r>
      <w:r w:rsidRPr="00E55F27">
        <w:rPr>
          <w:rFonts w:eastAsia="Calibri" w:cstheme="minorHAnsi"/>
          <w:bCs/>
          <w:color w:val="FFC000"/>
        </w:rPr>
        <w:t xml:space="preserve">debranie upoważnienia </w:t>
      </w:r>
      <w:r w:rsidR="001509F2" w:rsidRPr="00E55F27">
        <w:rPr>
          <w:rFonts w:eastAsia="Calibri" w:cstheme="minorHAnsi"/>
          <w:bCs/>
          <w:color w:val="FFC000"/>
        </w:rPr>
        <w:t xml:space="preserve">podpisanego przez respondenta </w:t>
      </w:r>
      <w:r w:rsidRPr="00E55F27">
        <w:rPr>
          <w:rFonts w:eastAsia="Calibri" w:cstheme="minorHAnsi"/>
          <w:bCs/>
          <w:color w:val="FFC000"/>
        </w:rPr>
        <w:t xml:space="preserve">do odbioru wyniku morfologii krwi </w:t>
      </w:r>
      <w:r w:rsidR="001509F2" w:rsidRPr="00E55F27">
        <w:rPr>
          <w:rFonts w:eastAsia="Calibri" w:cstheme="minorHAnsi"/>
          <w:bCs/>
          <w:color w:val="FFC000"/>
        </w:rPr>
        <w:t xml:space="preserve">(w przypadku </w:t>
      </w:r>
      <w:r w:rsidRPr="00E55F27">
        <w:rPr>
          <w:rFonts w:eastAsia="Calibri" w:cstheme="minorHAnsi"/>
          <w:bCs/>
          <w:color w:val="FFC000"/>
        </w:rPr>
        <w:t>pacjentów niechodzących</w:t>
      </w:r>
      <w:r w:rsidR="001509F2" w:rsidRPr="00E55F27">
        <w:rPr>
          <w:rFonts w:eastAsia="Calibri" w:cstheme="minorHAnsi"/>
          <w:bCs/>
          <w:color w:val="FFC000"/>
        </w:rPr>
        <w:t>)</w:t>
      </w:r>
      <w:r w:rsidRPr="00E55F27">
        <w:rPr>
          <w:rFonts w:eastAsia="Calibri" w:cstheme="minorHAnsi"/>
          <w:bCs/>
          <w:color w:val="FFC000"/>
        </w:rPr>
        <w:t>,</w:t>
      </w:r>
      <w:r w:rsidR="00970B19" w:rsidRPr="00E55F27">
        <w:rPr>
          <w:rFonts w:eastAsia="Calibri" w:cstheme="minorHAnsi"/>
          <w:bCs/>
          <w:color w:val="FFC000"/>
        </w:rPr>
        <w:t xml:space="preserve"> </w:t>
      </w:r>
    </w:p>
    <w:p w14:paraId="1427B72A" w14:textId="3ED0B646" w:rsidR="008810F6" w:rsidRPr="001B46D1" w:rsidRDefault="00970B19" w:rsidP="00AC3050">
      <w:pPr>
        <w:pStyle w:val="Akapitzlist"/>
        <w:numPr>
          <w:ilvl w:val="2"/>
          <w:numId w:val="1"/>
        </w:numPr>
        <w:spacing w:after="0" w:line="300" w:lineRule="auto"/>
        <w:jc w:val="both"/>
        <w:rPr>
          <w:rFonts w:cstheme="minorHAnsi"/>
        </w:rPr>
      </w:pPr>
      <w:r w:rsidRPr="001B46D1">
        <w:rPr>
          <w:rFonts w:eastAsia="Calibri" w:cstheme="minorHAnsi"/>
          <w:bCs/>
        </w:rPr>
        <w:t xml:space="preserve"> </w:t>
      </w:r>
      <w:r w:rsidR="005F7357" w:rsidRPr="001B46D1">
        <w:rPr>
          <w:rFonts w:eastAsia="Calibri" w:cstheme="minorHAnsi"/>
          <w:bCs/>
        </w:rPr>
        <w:t>d</w:t>
      </w:r>
      <w:r w:rsidR="00A66668" w:rsidRPr="001B46D1">
        <w:rPr>
          <w:rFonts w:eastAsia="Calibri" w:cstheme="minorHAnsi"/>
          <w:bCs/>
        </w:rPr>
        <w:t xml:space="preserve">ostarczenie próbki moczu, </w:t>
      </w:r>
      <w:r w:rsidR="008810F6" w:rsidRPr="001B46D1">
        <w:rPr>
          <w:rFonts w:eastAsia="Calibri" w:cstheme="minorHAnsi"/>
          <w:bCs/>
        </w:rPr>
        <w:t>pobranej krwi</w:t>
      </w:r>
      <w:r w:rsidR="00A66668" w:rsidRPr="001B46D1">
        <w:rPr>
          <w:rFonts w:eastAsia="Calibri" w:cstheme="minorHAnsi"/>
          <w:bCs/>
        </w:rPr>
        <w:t xml:space="preserve">, skierowania oraz pojemnika z odpadami </w:t>
      </w:r>
      <w:r w:rsidR="00E72E2A" w:rsidRPr="001B46D1">
        <w:rPr>
          <w:rFonts w:eastAsia="Calibri" w:cstheme="minorHAnsi"/>
          <w:bCs/>
        </w:rPr>
        <w:t xml:space="preserve">oraz zużytych materiałów jednorazowych </w:t>
      </w:r>
      <w:r w:rsidR="008810F6" w:rsidRPr="001B46D1">
        <w:rPr>
          <w:rFonts w:eastAsia="Calibri" w:cstheme="minorHAnsi"/>
        </w:rPr>
        <w:t>w c</w:t>
      </w:r>
      <w:r w:rsidR="006A6EB8" w:rsidRPr="001B46D1">
        <w:rPr>
          <w:rFonts w:eastAsia="Calibri" w:cstheme="minorHAnsi"/>
        </w:rPr>
        <w:t>zasie maksymalnie 2</w:t>
      </w:r>
      <w:r w:rsidR="008810F6" w:rsidRPr="001B46D1">
        <w:rPr>
          <w:rFonts w:eastAsia="Calibri" w:cstheme="minorHAnsi"/>
        </w:rPr>
        <w:t xml:space="preserve"> godzin od chwili pobrania </w:t>
      </w:r>
      <w:r w:rsidR="008810F6" w:rsidRPr="001B46D1">
        <w:rPr>
          <w:rFonts w:eastAsia="Calibri" w:cstheme="minorHAnsi"/>
          <w:bCs/>
        </w:rPr>
        <w:t xml:space="preserve">do </w:t>
      </w:r>
      <w:r w:rsidR="00A66668" w:rsidRPr="001B46D1">
        <w:rPr>
          <w:rFonts w:eastAsia="Calibri" w:cstheme="minorHAnsi"/>
          <w:bCs/>
        </w:rPr>
        <w:t>zrekrutowanego</w:t>
      </w:r>
      <w:r w:rsidR="008810F6" w:rsidRPr="001B46D1">
        <w:rPr>
          <w:rFonts w:eastAsia="Calibri" w:cstheme="minorHAnsi"/>
          <w:bCs/>
        </w:rPr>
        <w:t xml:space="preserve"> przez Wy</w:t>
      </w:r>
      <w:r w:rsidR="00F975DE" w:rsidRPr="001B46D1">
        <w:rPr>
          <w:rFonts w:eastAsia="Calibri" w:cstheme="minorHAnsi"/>
          <w:bCs/>
        </w:rPr>
        <w:t>konawcę laboratorium lokalnego</w:t>
      </w:r>
      <w:r w:rsidR="00FD5728">
        <w:rPr>
          <w:rFonts w:eastAsia="Calibri" w:cstheme="minorHAnsi"/>
          <w:bCs/>
        </w:rPr>
        <w:t>,</w:t>
      </w:r>
    </w:p>
    <w:p w14:paraId="52AA83EC" w14:textId="5CD1928F" w:rsidR="008810F6" w:rsidRPr="0072704E" w:rsidRDefault="005F7357" w:rsidP="0072704E">
      <w:pPr>
        <w:pStyle w:val="Akapitzlist"/>
        <w:numPr>
          <w:ilvl w:val="2"/>
          <w:numId w:val="1"/>
        </w:numPr>
        <w:spacing w:after="0" w:line="300" w:lineRule="auto"/>
        <w:jc w:val="both"/>
        <w:rPr>
          <w:rFonts w:cstheme="minorHAnsi"/>
        </w:rPr>
      </w:pPr>
      <w:r w:rsidRPr="001B46D1">
        <w:rPr>
          <w:rFonts w:eastAsia="Calibri" w:cstheme="minorHAnsi"/>
          <w:bCs/>
        </w:rPr>
        <w:t xml:space="preserve"> po zakończeniu realizacji wizyt</w:t>
      </w:r>
      <w:r w:rsidR="008C28EE">
        <w:rPr>
          <w:rFonts w:eastAsia="Calibri" w:cstheme="minorHAnsi"/>
          <w:bCs/>
        </w:rPr>
        <w:t>,</w:t>
      </w:r>
      <w:r w:rsidRPr="001B46D1">
        <w:rPr>
          <w:rFonts w:eastAsia="Calibri" w:cstheme="minorHAnsi"/>
          <w:bCs/>
        </w:rPr>
        <w:t xml:space="preserve"> pielęgniarka zobowiązana jest do sprawdzenia czy w kwestionariuszach z wizyty pierwszej</w:t>
      </w:r>
      <w:r w:rsidR="00463BFC" w:rsidRPr="00E55F27">
        <w:rPr>
          <w:strike/>
          <w:color w:val="FFC000"/>
        </w:rPr>
        <w:t>,</w:t>
      </w:r>
      <w:r w:rsidRPr="00E55F27">
        <w:rPr>
          <w:strike/>
          <w:color w:val="FFC000"/>
        </w:rPr>
        <w:t xml:space="preserve"> drugiej</w:t>
      </w:r>
      <w:r w:rsidRPr="00E55F27">
        <w:rPr>
          <w:color w:val="FFC000"/>
        </w:rPr>
        <w:t xml:space="preserve"> </w:t>
      </w:r>
      <w:r w:rsidRPr="001B46D1">
        <w:rPr>
          <w:rFonts w:eastAsia="Calibri" w:cstheme="minorHAnsi"/>
          <w:bCs/>
        </w:rPr>
        <w:t>oraz do samodzielnego wypełnienia znajdują się braki danych. Po zidentyfikowaniu braków danych należy je uzup</w:t>
      </w:r>
      <w:r w:rsidR="00E72E2A" w:rsidRPr="001B46D1">
        <w:rPr>
          <w:rFonts w:eastAsia="Calibri" w:cstheme="minorHAnsi"/>
          <w:bCs/>
        </w:rPr>
        <w:t>ełnić w trakcie wizyty trzeciej.</w:t>
      </w:r>
    </w:p>
    <w:p w14:paraId="7293E161" w14:textId="77777777" w:rsidR="008810F6" w:rsidRPr="001B46D1" w:rsidRDefault="008810F6" w:rsidP="00AC3050">
      <w:pPr>
        <w:pStyle w:val="Tekstrozdziau"/>
        <w:numPr>
          <w:ilvl w:val="1"/>
          <w:numId w:val="1"/>
        </w:numPr>
        <w:spacing w:before="0"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Koordynacja</w:t>
      </w:r>
      <w:r w:rsidR="00F975DE" w:rsidRPr="001B46D1">
        <w:rPr>
          <w:rFonts w:asciiTheme="minorHAnsi" w:hAnsiTheme="minorHAnsi" w:cstheme="minorHAnsi"/>
          <w:sz w:val="22"/>
          <w:szCs w:val="22"/>
          <w:lang w:val="pl-PL"/>
        </w:rPr>
        <w:t>, realizacja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i nadzór wizyty trzeciej</w:t>
      </w:r>
      <w:r w:rsidR="005F7357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obejmuje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2E3A2E9D" w14:textId="6EF070CE" w:rsidR="005F7357" w:rsidRPr="001B46D1" w:rsidRDefault="00970B19" w:rsidP="00F408DA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</w:t>
      </w:r>
      <w:r w:rsidR="00E72E2A" w:rsidRPr="001B46D1">
        <w:rPr>
          <w:rFonts w:eastAsia="Calibri" w:cstheme="minorHAnsi"/>
          <w:bCs/>
        </w:rPr>
        <w:t xml:space="preserve">odebranie </w:t>
      </w:r>
      <w:r w:rsidR="005F7357" w:rsidRPr="001B46D1">
        <w:rPr>
          <w:rFonts w:eastAsia="Calibri" w:cstheme="minorHAnsi"/>
          <w:bCs/>
        </w:rPr>
        <w:t>przed wizyt</w:t>
      </w:r>
      <w:r w:rsidR="00E72E2A" w:rsidRPr="001B46D1">
        <w:rPr>
          <w:rFonts w:eastAsia="Calibri" w:cstheme="minorHAnsi"/>
          <w:bCs/>
        </w:rPr>
        <w:t>ą</w:t>
      </w:r>
      <w:r w:rsidR="005F7357" w:rsidRPr="001B46D1">
        <w:rPr>
          <w:rFonts w:eastAsia="Calibri" w:cstheme="minorHAnsi"/>
          <w:bCs/>
        </w:rPr>
        <w:t xml:space="preserve"> wynik</w:t>
      </w:r>
      <w:r w:rsidR="00E72E2A" w:rsidRPr="001B46D1">
        <w:rPr>
          <w:rFonts w:eastAsia="Calibri" w:cstheme="minorHAnsi"/>
          <w:bCs/>
        </w:rPr>
        <w:t>u</w:t>
      </w:r>
      <w:r w:rsidR="005F7357" w:rsidRPr="001B46D1">
        <w:rPr>
          <w:rFonts w:eastAsia="Calibri" w:cstheme="minorHAnsi"/>
          <w:bCs/>
        </w:rPr>
        <w:t xml:space="preserve"> morfologii krwi z laboratorium lokalnego</w:t>
      </w:r>
      <w:r w:rsidR="00FB113F">
        <w:rPr>
          <w:rFonts w:eastAsia="Calibri" w:cstheme="minorHAnsi"/>
          <w:bCs/>
        </w:rPr>
        <w:t xml:space="preserve"> </w:t>
      </w:r>
      <w:r w:rsidR="00FB113F" w:rsidRPr="00E55F27">
        <w:rPr>
          <w:rFonts w:eastAsia="Calibri" w:cstheme="minorHAnsi"/>
          <w:bCs/>
          <w:color w:val="FFC000"/>
        </w:rPr>
        <w:t>dla pacjentów niechodzących</w:t>
      </w:r>
      <w:r w:rsidR="005F7357" w:rsidRPr="001B46D1">
        <w:rPr>
          <w:rFonts w:eastAsia="Calibri" w:cstheme="minorHAnsi"/>
          <w:bCs/>
        </w:rPr>
        <w:t>,</w:t>
      </w:r>
    </w:p>
    <w:p w14:paraId="091B17ED" w14:textId="19248E84" w:rsidR="005F7357" w:rsidRPr="001B46D1" w:rsidRDefault="005F7357" w:rsidP="00F408DA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przekaz</w:t>
      </w:r>
      <w:r w:rsidR="00E72E2A" w:rsidRPr="001B46D1">
        <w:rPr>
          <w:rFonts w:eastAsia="Calibri" w:cstheme="minorHAnsi"/>
          <w:bCs/>
        </w:rPr>
        <w:t>anie</w:t>
      </w:r>
      <w:r w:rsidRPr="001B46D1">
        <w:rPr>
          <w:rFonts w:eastAsia="Calibri" w:cstheme="minorHAnsi"/>
          <w:bCs/>
        </w:rPr>
        <w:t xml:space="preserve"> </w:t>
      </w:r>
      <w:r w:rsidR="00FB113F" w:rsidRPr="00E55F27">
        <w:rPr>
          <w:rFonts w:eastAsia="Calibri" w:cstheme="minorHAnsi"/>
          <w:bCs/>
          <w:color w:val="FFC000"/>
        </w:rPr>
        <w:t>niechodzącemu</w:t>
      </w:r>
      <w:r w:rsidRPr="001B46D1">
        <w:rPr>
          <w:rFonts w:eastAsia="Calibri" w:cstheme="minorHAnsi"/>
          <w:bCs/>
        </w:rPr>
        <w:t xml:space="preserve"> respondentowi wyniku morfologii krwi,   </w:t>
      </w:r>
    </w:p>
    <w:p w14:paraId="6F719F3C" w14:textId="77777777" w:rsidR="00F408DA" w:rsidRPr="001B46D1" w:rsidRDefault="00970B19" w:rsidP="00F408DA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</w:t>
      </w:r>
      <w:r w:rsidR="00F408DA" w:rsidRPr="001B46D1">
        <w:rPr>
          <w:rFonts w:eastAsia="Calibri" w:cstheme="minorHAnsi"/>
          <w:bCs/>
        </w:rPr>
        <w:t xml:space="preserve">przeprowadzenie wywiadu kwestionariuszowego </w:t>
      </w:r>
      <w:r w:rsidR="00712BB5" w:rsidRPr="001B46D1">
        <w:rPr>
          <w:rFonts w:eastAsia="Calibri" w:cstheme="minorHAnsi"/>
          <w:bCs/>
        </w:rPr>
        <w:t>- w</w:t>
      </w:r>
      <w:r w:rsidR="00463BFC" w:rsidRPr="001B46D1">
        <w:rPr>
          <w:rFonts w:eastAsia="Calibri" w:cstheme="minorHAnsi"/>
          <w:bCs/>
        </w:rPr>
        <w:t>ywiad społeczno-ekonomiczny</w:t>
      </w:r>
      <w:r w:rsidR="00F408DA" w:rsidRPr="001B46D1">
        <w:rPr>
          <w:rFonts w:eastAsia="Calibri" w:cstheme="minorHAnsi"/>
          <w:bCs/>
        </w:rPr>
        <w:t>,</w:t>
      </w:r>
    </w:p>
    <w:p w14:paraId="74F6AD37" w14:textId="67ED718F" w:rsidR="00F408DA" w:rsidRPr="001B46D1" w:rsidRDefault="00F408DA" w:rsidP="00F408DA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uzupełnienie zidentyfikowanych braków w kwestionarius</w:t>
      </w:r>
      <w:r w:rsidR="00463BFC" w:rsidRPr="001B46D1">
        <w:rPr>
          <w:rFonts w:eastAsia="Calibri" w:cstheme="minorHAnsi"/>
          <w:bCs/>
        </w:rPr>
        <w:t>zach "Wywiad medyczny"</w:t>
      </w:r>
      <w:r w:rsidR="005F7357" w:rsidRPr="001B46D1">
        <w:rPr>
          <w:rFonts w:eastAsia="Calibri" w:cstheme="minorHAnsi"/>
          <w:bCs/>
        </w:rPr>
        <w:t xml:space="preserve"> oraz </w:t>
      </w:r>
      <w:r w:rsidR="00463BFC" w:rsidRPr="001B46D1">
        <w:rPr>
          <w:rFonts w:eastAsia="Calibri" w:cstheme="minorHAnsi"/>
          <w:bCs/>
        </w:rPr>
        <w:t xml:space="preserve">"Kwestionariusz </w:t>
      </w:r>
      <w:r w:rsidRPr="001B46D1">
        <w:rPr>
          <w:rFonts w:eastAsia="Calibri" w:cstheme="minorHAnsi"/>
          <w:bCs/>
        </w:rPr>
        <w:t>do samodzielnego wypełnienia</w:t>
      </w:r>
      <w:r w:rsidR="00463BFC" w:rsidRPr="001B46D1">
        <w:rPr>
          <w:rFonts w:eastAsia="Calibri" w:cstheme="minorHAnsi"/>
          <w:bCs/>
        </w:rPr>
        <w:t>"</w:t>
      </w:r>
      <w:r w:rsidR="00582CC9">
        <w:rPr>
          <w:rFonts w:eastAsia="Calibri" w:cstheme="minorHAnsi"/>
          <w:bCs/>
        </w:rPr>
        <w:t>,</w:t>
      </w:r>
    </w:p>
    <w:p w14:paraId="366010E4" w14:textId="77777777" w:rsidR="00F408DA" w:rsidRPr="001B46D1" w:rsidRDefault="00970B19" w:rsidP="00F408DA">
      <w:pPr>
        <w:numPr>
          <w:ilvl w:val="2"/>
          <w:numId w:val="1"/>
        </w:numPr>
        <w:spacing w:after="0" w:line="300" w:lineRule="auto"/>
        <w:jc w:val="both"/>
        <w:rPr>
          <w:rFonts w:eastAsia="Calibri" w:cstheme="minorHAnsi"/>
          <w:bCs/>
        </w:rPr>
      </w:pPr>
      <w:r w:rsidRPr="001B46D1">
        <w:rPr>
          <w:rFonts w:eastAsia="Calibri" w:cstheme="minorHAnsi"/>
          <w:bCs/>
        </w:rPr>
        <w:t xml:space="preserve"> </w:t>
      </w:r>
      <w:r w:rsidR="00F408DA" w:rsidRPr="001B46D1">
        <w:rPr>
          <w:rFonts w:eastAsia="Calibri" w:cstheme="minorHAnsi"/>
          <w:bCs/>
        </w:rPr>
        <w:t>dokonanie pomiarów ciśnienia tętniczego i tętna (pomiar trzy razy w odstępach dwu minutowych).</w:t>
      </w:r>
    </w:p>
    <w:p w14:paraId="1E74C2B0" w14:textId="77AC587D" w:rsidR="00F408DA" w:rsidRPr="00E55F27" w:rsidRDefault="00F408DA" w:rsidP="00F408DA">
      <w:pPr>
        <w:pStyle w:val="Tekstrozdziau"/>
        <w:numPr>
          <w:ilvl w:val="1"/>
          <w:numId w:val="1"/>
        </w:numPr>
        <w:spacing w:before="0" w:line="300" w:lineRule="auto"/>
        <w:rPr>
          <w:rFonts w:asciiTheme="minorHAnsi" w:hAnsiTheme="minorHAnsi"/>
          <w:color w:val="FFC000"/>
          <w:sz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Wykonawca zobowiązany jest do wpisania danych zebranych przez pielęgniarki w trakcie wizyt pierwszej, drugiej, trzeciej oraz z ankiet do samodzielnego wypełnienia do elektronicznego systemu Projektu</w:t>
      </w:r>
      <w:r w:rsidR="006A0E48">
        <w:rPr>
          <w:rFonts w:asciiTheme="minorHAnsi" w:hAnsiTheme="minorHAnsi" w:cstheme="minorHAnsi"/>
          <w:sz w:val="22"/>
          <w:szCs w:val="22"/>
          <w:lang w:val="pl-PL"/>
        </w:rPr>
        <w:t xml:space="preserve"> dostępnego w Internecie przez przeglądarkę www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A83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830B7" w:rsidRPr="00E55F27">
        <w:rPr>
          <w:rFonts w:asciiTheme="minorHAnsi" w:hAnsiTheme="minorHAnsi" w:cstheme="minorHAnsi"/>
          <w:bCs/>
          <w:color w:val="FFC000"/>
          <w:sz w:val="22"/>
          <w:szCs w:val="22"/>
          <w:lang w:val="pl-PL"/>
        </w:rPr>
        <w:t>Wykonawca jest zobowiązany wpisać dane do systemu elektronicznego w ciągu 14 dni od daty otrzymania ankiety od pielęgniarki.</w:t>
      </w:r>
      <w:r w:rsidR="00A830B7" w:rsidRPr="00E55F27">
        <w:rPr>
          <w:rFonts w:asciiTheme="minorHAnsi" w:hAnsiTheme="minorHAnsi" w:cstheme="minorHAnsi"/>
          <w:color w:val="FFC000"/>
          <w:sz w:val="22"/>
          <w:szCs w:val="22"/>
          <w:lang w:val="pl-PL"/>
        </w:rPr>
        <w:t xml:space="preserve"> System Projektu dostarcza Zamawiający</w:t>
      </w:r>
      <w:r w:rsidR="00DA39AF" w:rsidRPr="00E55F27">
        <w:rPr>
          <w:rFonts w:asciiTheme="minorHAnsi" w:hAnsiTheme="minorHAnsi" w:cstheme="minorHAnsi"/>
          <w:color w:val="FFC000"/>
          <w:sz w:val="22"/>
          <w:szCs w:val="22"/>
          <w:lang w:val="pl-PL"/>
        </w:rPr>
        <w:t>,</w:t>
      </w:r>
      <w:r w:rsidR="00A830B7" w:rsidRPr="00E55F27">
        <w:rPr>
          <w:rFonts w:asciiTheme="minorHAnsi" w:hAnsiTheme="minorHAnsi" w:cstheme="minorHAnsi"/>
          <w:color w:val="FFC000"/>
          <w:sz w:val="22"/>
          <w:szCs w:val="22"/>
          <w:lang w:val="pl-PL"/>
        </w:rPr>
        <w:t xml:space="preserve"> a dostęp dla pracowników Wykonawcy będzie przydzielał na wniosek przedstawiciel Zamawiającego</w:t>
      </w:r>
      <w:r w:rsidR="008C28EE" w:rsidRPr="00E55F27">
        <w:rPr>
          <w:rFonts w:asciiTheme="minorHAnsi" w:hAnsiTheme="minorHAnsi" w:cstheme="minorHAnsi"/>
          <w:color w:val="FFC000"/>
          <w:sz w:val="22"/>
          <w:szCs w:val="22"/>
          <w:lang w:val="pl-PL"/>
        </w:rPr>
        <w:t>.</w:t>
      </w:r>
    </w:p>
    <w:p w14:paraId="005D94D6" w14:textId="77777777" w:rsidR="00317846" w:rsidRPr="001B46D1" w:rsidRDefault="00317846" w:rsidP="00317846">
      <w:pPr>
        <w:pStyle w:val="Tekstrozdziau"/>
        <w:numPr>
          <w:ilvl w:val="1"/>
          <w:numId w:val="1"/>
        </w:numPr>
        <w:spacing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>Szacowane czasy realizacji wizyty to:</w:t>
      </w:r>
    </w:p>
    <w:p w14:paraId="21238061" w14:textId="77777777" w:rsidR="00317846" w:rsidRPr="001B46D1" w:rsidRDefault="00317846" w:rsidP="00317846">
      <w:pPr>
        <w:pStyle w:val="Tekstrozdziau"/>
        <w:numPr>
          <w:ilvl w:val="2"/>
          <w:numId w:val="1"/>
        </w:numPr>
        <w:spacing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0E4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izyta pierwsza czas trwania średnio 1</w:t>
      </w:r>
      <w:r w:rsidR="006A0E48">
        <w:rPr>
          <w:rFonts w:asciiTheme="minorHAnsi" w:hAnsiTheme="minorHAnsi" w:cstheme="minorHAnsi"/>
          <w:sz w:val="22"/>
          <w:szCs w:val="22"/>
          <w:lang w:val="pl-PL"/>
        </w:rPr>
        <w:t>20 minut, maksymalnie 140 minut,</w:t>
      </w:r>
    </w:p>
    <w:p w14:paraId="6A00CA46" w14:textId="2B0F259B" w:rsidR="00317846" w:rsidRPr="001B46D1" w:rsidRDefault="00317846" w:rsidP="00317846">
      <w:pPr>
        <w:pStyle w:val="Tekstrozdziau"/>
        <w:numPr>
          <w:ilvl w:val="2"/>
          <w:numId w:val="1"/>
        </w:numPr>
        <w:spacing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0E4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izyta druga czas trwania średnio </w:t>
      </w:r>
      <w:r w:rsidR="007F2C62" w:rsidRPr="00E55F27">
        <w:rPr>
          <w:rFonts w:asciiTheme="minorHAnsi" w:hAnsiTheme="minorHAnsi" w:cstheme="minorHAnsi"/>
          <w:color w:val="FFC000"/>
          <w:sz w:val="22"/>
          <w:szCs w:val="22"/>
          <w:lang w:val="pl-PL"/>
        </w:rPr>
        <w:t>20</w:t>
      </w:r>
      <w:r w:rsidR="007F2C62" w:rsidRPr="00E55F27">
        <w:rPr>
          <w:rFonts w:asciiTheme="minorHAnsi" w:hAnsiTheme="minorHAnsi" w:cstheme="minorHAnsi"/>
          <w:strike/>
          <w:color w:val="FFC000"/>
          <w:sz w:val="22"/>
          <w:szCs w:val="22"/>
          <w:lang w:val="pl-PL"/>
        </w:rPr>
        <w:t>30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minut, maksymalnie </w:t>
      </w:r>
      <w:r w:rsidR="007F2C62" w:rsidRPr="00E55F27">
        <w:rPr>
          <w:rFonts w:asciiTheme="minorHAnsi" w:hAnsiTheme="minorHAnsi" w:cstheme="minorHAnsi"/>
          <w:color w:val="FFC000"/>
          <w:sz w:val="22"/>
          <w:szCs w:val="22"/>
          <w:lang w:val="pl-PL"/>
        </w:rPr>
        <w:t>30</w:t>
      </w:r>
      <w:r w:rsidR="007F2C62" w:rsidRPr="00E55F27">
        <w:rPr>
          <w:rFonts w:asciiTheme="minorHAnsi" w:hAnsiTheme="minorHAnsi" w:cstheme="minorHAnsi"/>
          <w:strike/>
          <w:color w:val="FFC000"/>
          <w:sz w:val="22"/>
          <w:szCs w:val="22"/>
          <w:lang w:val="pl-PL"/>
        </w:rPr>
        <w:t>40</w:t>
      </w:r>
      <w:r w:rsidRPr="00E55F27">
        <w:rPr>
          <w:rFonts w:asciiTheme="minorHAnsi" w:hAnsiTheme="minorHAnsi" w:cstheme="minorHAnsi"/>
          <w:color w:val="FFC000"/>
          <w:sz w:val="22"/>
          <w:szCs w:val="22"/>
          <w:lang w:val="pl-PL"/>
        </w:rPr>
        <w:t xml:space="preserve"> </w:t>
      </w:r>
      <w:r w:rsidRPr="001B46D1">
        <w:rPr>
          <w:rFonts w:asciiTheme="minorHAnsi" w:hAnsiTheme="minorHAnsi" w:cstheme="minorHAnsi"/>
          <w:sz w:val="22"/>
          <w:szCs w:val="22"/>
          <w:lang w:val="pl-PL"/>
        </w:rPr>
        <w:t>minut plus czas do</w:t>
      </w:r>
      <w:r w:rsidR="006A0E48">
        <w:rPr>
          <w:rFonts w:asciiTheme="minorHAnsi" w:hAnsiTheme="minorHAnsi" w:cstheme="minorHAnsi"/>
          <w:sz w:val="22"/>
          <w:szCs w:val="22"/>
          <w:lang w:val="pl-PL"/>
        </w:rPr>
        <w:t>starczenia krwi do laboratorium,</w:t>
      </w:r>
    </w:p>
    <w:p w14:paraId="3B5CE122" w14:textId="77777777" w:rsidR="00317846" w:rsidRPr="001B46D1" w:rsidRDefault="00970B19" w:rsidP="00317846">
      <w:pPr>
        <w:pStyle w:val="Tekstrozdziau"/>
        <w:numPr>
          <w:ilvl w:val="2"/>
          <w:numId w:val="1"/>
        </w:numPr>
        <w:spacing w:line="30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0E4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317846" w:rsidRPr="001B46D1">
        <w:rPr>
          <w:rFonts w:asciiTheme="minorHAnsi" w:hAnsiTheme="minorHAnsi" w:cstheme="minorHAnsi"/>
          <w:sz w:val="22"/>
          <w:szCs w:val="22"/>
          <w:lang w:val="pl-PL"/>
        </w:rPr>
        <w:t>izyta trzecia</w:t>
      </w:r>
      <w:r w:rsidR="001B46D1" w:rsidRPr="001B46D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17846" w:rsidRPr="001B46D1">
        <w:rPr>
          <w:rFonts w:asciiTheme="minorHAnsi" w:hAnsiTheme="minorHAnsi" w:cstheme="minorHAnsi"/>
          <w:sz w:val="22"/>
          <w:szCs w:val="22"/>
          <w:lang w:val="pl-PL"/>
        </w:rPr>
        <w:t>czas trwania średnio 90 minut, maksymalnie 110 minut.</w:t>
      </w:r>
    </w:p>
    <w:p w14:paraId="753598EF" w14:textId="77777777" w:rsidR="004716FF" w:rsidRPr="001B46D1" w:rsidRDefault="004716FF" w:rsidP="00AC3050">
      <w:pPr>
        <w:spacing w:after="0" w:line="300" w:lineRule="auto"/>
        <w:contextualSpacing/>
        <w:jc w:val="both"/>
        <w:rPr>
          <w:rFonts w:eastAsia="Calibri" w:cstheme="minorHAnsi"/>
          <w:bCs/>
        </w:rPr>
      </w:pPr>
    </w:p>
    <w:p w14:paraId="243902E2" w14:textId="77777777" w:rsidR="00E72E2A" w:rsidRPr="0072704E" w:rsidRDefault="006D3920" w:rsidP="0072704E">
      <w:pPr>
        <w:numPr>
          <w:ilvl w:val="0"/>
          <w:numId w:val="1"/>
        </w:numPr>
        <w:spacing w:after="0" w:line="300" w:lineRule="auto"/>
        <w:jc w:val="both"/>
        <w:rPr>
          <w:rFonts w:eastAsia="Times New Roman" w:cstheme="minorHAnsi"/>
        </w:rPr>
      </w:pPr>
      <w:r w:rsidRPr="001B46D1">
        <w:rPr>
          <w:rFonts w:eastAsia="Times New Roman" w:cstheme="minorHAnsi"/>
          <w:b/>
        </w:rPr>
        <w:t>Wymagania dotyczące</w:t>
      </w:r>
      <w:r w:rsidR="00CC1B80">
        <w:rPr>
          <w:rFonts w:eastAsia="Times New Roman" w:cstheme="minorHAnsi"/>
          <w:b/>
        </w:rPr>
        <w:t xml:space="preserve"> </w:t>
      </w:r>
      <w:r w:rsidR="006E487E" w:rsidRPr="001B46D1">
        <w:rPr>
          <w:rFonts w:eastAsia="Times New Roman" w:cstheme="minorHAnsi"/>
          <w:b/>
        </w:rPr>
        <w:t>z</w:t>
      </w:r>
      <w:r w:rsidR="00840C84" w:rsidRPr="001B46D1">
        <w:rPr>
          <w:rFonts w:eastAsia="Times New Roman" w:cstheme="minorHAnsi"/>
          <w:b/>
        </w:rPr>
        <w:t>rekrutowania i organizacji</w:t>
      </w:r>
      <w:r w:rsidR="006E487E" w:rsidRPr="001B46D1">
        <w:rPr>
          <w:rFonts w:eastAsia="Times New Roman" w:cstheme="minorHAnsi"/>
          <w:b/>
        </w:rPr>
        <w:t xml:space="preserve"> współpracy z laboratoriami lokalnymi </w:t>
      </w:r>
    </w:p>
    <w:p w14:paraId="3A306DE5" w14:textId="7F2278B5" w:rsidR="00991FDB" w:rsidRPr="001B46D1" w:rsidRDefault="00991FDB" w:rsidP="00AC3050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Wykonawca </w:t>
      </w:r>
      <w:r w:rsidR="003E15E0" w:rsidRPr="001B46D1">
        <w:rPr>
          <w:rFonts w:asciiTheme="minorHAnsi" w:hAnsiTheme="minorHAnsi" w:cstheme="minorHAnsi"/>
          <w:bCs/>
          <w:sz w:val="22"/>
          <w:szCs w:val="22"/>
        </w:rPr>
        <w:t>zobowiązany jest do nawiązania współpracy</w:t>
      </w:r>
      <w:r w:rsidRPr="001B46D1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CC1B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36E9" w:rsidRPr="001B46D1">
        <w:rPr>
          <w:rFonts w:asciiTheme="minorHAnsi" w:hAnsiTheme="minorHAnsi" w:cstheme="minorHAnsi"/>
          <w:bCs/>
          <w:sz w:val="22"/>
          <w:szCs w:val="22"/>
        </w:rPr>
        <w:t xml:space="preserve">odpowiednią ilością </w:t>
      </w:r>
      <w:r w:rsidRPr="001B46D1">
        <w:rPr>
          <w:rFonts w:asciiTheme="minorHAnsi" w:hAnsiTheme="minorHAnsi" w:cstheme="minorHAnsi"/>
          <w:bCs/>
          <w:sz w:val="22"/>
          <w:szCs w:val="22"/>
        </w:rPr>
        <w:t>laboratori</w:t>
      </w:r>
      <w:r w:rsidR="000536E9" w:rsidRPr="001B46D1">
        <w:rPr>
          <w:rFonts w:asciiTheme="minorHAnsi" w:hAnsiTheme="minorHAnsi" w:cstheme="minorHAnsi"/>
          <w:bCs/>
          <w:sz w:val="22"/>
          <w:szCs w:val="22"/>
        </w:rPr>
        <w:t>ów lokalnych</w:t>
      </w:r>
      <w:r w:rsidR="001D059B" w:rsidRPr="001B46D1">
        <w:rPr>
          <w:rFonts w:asciiTheme="minorHAnsi" w:hAnsiTheme="minorHAnsi" w:cstheme="minorHAnsi"/>
          <w:bCs/>
          <w:sz w:val="22"/>
          <w:szCs w:val="22"/>
        </w:rPr>
        <w:t xml:space="preserve"> w miejscowo</w:t>
      </w:r>
      <w:r w:rsidR="000418CE" w:rsidRPr="001B46D1">
        <w:rPr>
          <w:rFonts w:asciiTheme="minorHAnsi" w:hAnsiTheme="minorHAnsi" w:cstheme="minorHAnsi"/>
          <w:bCs/>
          <w:sz w:val="22"/>
          <w:szCs w:val="22"/>
        </w:rPr>
        <w:t>ś</w:t>
      </w:r>
      <w:r w:rsidR="00E72E2A" w:rsidRPr="001B46D1">
        <w:rPr>
          <w:rFonts w:asciiTheme="minorHAnsi" w:hAnsiTheme="minorHAnsi" w:cstheme="minorHAnsi"/>
          <w:bCs/>
          <w:sz w:val="22"/>
          <w:szCs w:val="22"/>
        </w:rPr>
        <w:t>ciach określonych w załączniku 3</w:t>
      </w:r>
      <w:r w:rsidR="001D059B" w:rsidRPr="001B46D1">
        <w:rPr>
          <w:rFonts w:asciiTheme="minorHAnsi" w:hAnsiTheme="minorHAnsi" w:cstheme="minorHAnsi"/>
          <w:bCs/>
          <w:sz w:val="22"/>
          <w:szCs w:val="22"/>
        </w:rPr>
        <w:t xml:space="preserve">. W przypadku braku laboratorium lub punktu pobrań </w:t>
      </w:r>
      <w:r w:rsidR="00DA39AF" w:rsidRPr="001B46D1">
        <w:rPr>
          <w:rFonts w:asciiTheme="minorHAnsi" w:hAnsiTheme="minorHAnsi" w:cstheme="minorHAnsi"/>
          <w:bCs/>
          <w:sz w:val="22"/>
          <w:szCs w:val="22"/>
        </w:rPr>
        <w:t xml:space="preserve">w danej miejscowości </w:t>
      </w:r>
      <w:r w:rsidR="001D059B" w:rsidRPr="001B46D1">
        <w:rPr>
          <w:rFonts w:asciiTheme="minorHAnsi" w:hAnsiTheme="minorHAnsi" w:cstheme="minorHAnsi"/>
          <w:bCs/>
          <w:sz w:val="22"/>
          <w:szCs w:val="22"/>
        </w:rPr>
        <w:t>należy zapewnić inne</w:t>
      </w:r>
      <w:r w:rsidR="00DA39AF">
        <w:rPr>
          <w:rFonts w:asciiTheme="minorHAnsi" w:hAnsiTheme="minorHAnsi" w:cstheme="minorHAnsi"/>
          <w:bCs/>
          <w:sz w:val="22"/>
          <w:szCs w:val="22"/>
        </w:rPr>
        <w:t>,</w:t>
      </w:r>
      <w:r w:rsidR="001D059B" w:rsidRPr="001B46D1">
        <w:rPr>
          <w:rFonts w:asciiTheme="minorHAnsi" w:hAnsiTheme="minorHAnsi" w:cstheme="minorHAnsi"/>
          <w:bCs/>
          <w:sz w:val="22"/>
          <w:szCs w:val="22"/>
        </w:rPr>
        <w:t xml:space="preserve"> możliwie jak najbliżej</w:t>
      </w:r>
      <w:r w:rsidR="00DA39AF">
        <w:rPr>
          <w:rFonts w:asciiTheme="minorHAnsi" w:hAnsiTheme="minorHAnsi" w:cstheme="minorHAnsi"/>
          <w:bCs/>
          <w:sz w:val="22"/>
          <w:szCs w:val="22"/>
        </w:rPr>
        <w:t>,</w:t>
      </w:r>
      <w:r w:rsidR="001D059B" w:rsidRPr="001B46D1">
        <w:rPr>
          <w:rFonts w:asciiTheme="minorHAnsi" w:hAnsiTheme="minorHAnsi" w:cstheme="minorHAnsi"/>
          <w:bCs/>
          <w:sz w:val="22"/>
          <w:szCs w:val="22"/>
        </w:rPr>
        <w:t xml:space="preserve"> aby zachowany był 2 godzinny czas od pobrania do dostarczenia materiału biologicznego</w:t>
      </w:r>
      <w:r w:rsidR="00E72E2A" w:rsidRPr="001B46D1">
        <w:rPr>
          <w:rFonts w:asciiTheme="minorHAnsi" w:hAnsiTheme="minorHAnsi" w:cstheme="minorHAnsi"/>
          <w:bCs/>
          <w:sz w:val="22"/>
          <w:szCs w:val="22"/>
        </w:rPr>
        <w:t xml:space="preserve"> (krew i mocz)</w:t>
      </w:r>
      <w:r w:rsidR="001D059B" w:rsidRPr="001B46D1">
        <w:rPr>
          <w:rFonts w:asciiTheme="minorHAnsi" w:hAnsiTheme="minorHAnsi" w:cstheme="minorHAnsi"/>
          <w:bCs/>
          <w:sz w:val="22"/>
          <w:szCs w:val="22"/>
        </w:rPr>
        <w:t xml:space="preserve"> do laboratorium lokalnego.</w:t>
      </w:r>
    </w:p>
    <w:p w14:paraId="6EF4C334" w14:textId="77777777" w:rsidR="00887872" w:rsidRPr="001B46D1" w:rsidRDefault="00887872" w:rsidP="00AC3050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Cs/>
          <w:sz w:val="22"/>
          <w:szCs w:val="22"/>
        </w:rPr>
        <w:t xml:space="preserve">Materiał biologiczny pobrany od respondentów przez pielęgniarkę musi w przeciągu maksymalnie 2 godzin dotrzeć do laboratorium lokalnego. </w:t>
      </w:r>
    </w:p>
    <w:p w14:paraId="3EF19A00" w14:textId="37ED7BDC" w:rsidR="00887872" w:rsidRPr="001B46D1" w:rsidRDefault="00991FDB" w:rsidP="006A6EB8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W laboratoriach lokalnych krew musi zostać odwirowana. Następnie krew i mocz należy </w:t>
      </w:r>
      <w:proofErr w:type="spellStart"/>
      <w:r w:rsidRPr="001B46D1">
        <w:rPr>
          <w:rFonts w:asciiTheme="minorHAnsi" w:hAnsiTheme="minorHAnsi" w:cstheme="minorHAnsi"/>
          <w:sz w:val="22"/>
          <w:szCs w:val="22"/>
        </w:rPr>
        <w:t>przepipetować</w:t>
      </w:r>
      <w:proofErr w:type="spellEnd"/>
      <w:r w:rsidRPr="001B46D1">
        <w:rPr>
          <w:rFonts w:asciiTheme="minorHAnsi" w:hAnsiTheme="minorHAnsi" w:cstheme="minorHAnsi"/>
          <w:sz w:val="22"/>
          <w:szCs w:val="22"/>
        </w:rPr>
        <w:t xml:space="preserve"> do probówek transportowych i zamrozić w temperaturze </w:t>
      </w:r>
      <w:r w:rsidR="000536E9" w:rsidRPr="001B46D1">
        <w:rPr>
          <w:rFonts w:asciiTheme="minorHAnsi" w:hAnsiTheme="minorHAnsi" w:cstheme="minorHAnsi"/>
          <w:sz w:val="22"/>
          <w:szCs w:val="22"/>
        </w:rPr>
        <w:t xml:space="preserve">nie mniejszej niż </w:t>
      </w:r>
      <w:r w:rsidRPr="001B46D1">
        <w:rPr>
          <w:rFonts w:asciiTheme="minorHAnsi" w:hAnsiTheme="minorHAnsi" w:cstheme="minorHAnsi"/>
          <w:sz w:val="22"/>
          <w:szCs w:val="22"/>
        </w:rPr>
        <w:t>-20</w:t>
      </w:r>
      <w:r w:rsidRPr="001B46D1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1B46D1">
        <w:rPr>
          <w:rFonts w:asciiTheme="minorHAnsi" w:hAnsiTheme="minorHAnsi" w:cstheme="minorHAnsi"/>
          <w:sz w:val="22"/>
          <w:szCs w:val="22"/>
        </w:rPr>
        <w:t>C do czasu przetransportowania ich do Laboratorium Centralnego wskazanego przez Zamawiającego, celem wykonania zaplanowanych oznaczeń laboratoryjnych.</w:t>
      </w:r>
      <w:r w:rsidR="00CC1B80">
        <w:rPr>
          <w:rFonts w:asciiTheme="minorHAnsi" w:hAnsiTheme="minorHAnsi" w:cstheme="minorHAnsi"/>
          <w:sz w:val="22"/>
          <w:szCs w:val="22"/>
        </w:rPr>
        <w:t xml:space="preserve"> </w:t>
      </w:r>
      <w:r w:rsidR="001D059B" w:rsidRPr="001B46D1">
        <w:rPr>
          <w:rFonts w:asciiTheme="minorHAnsi" w:hAnsiTheme="minorHAnsi" w:cstheme="minorHAnsi"/>
          <w:bCs/>
          <w:sz w:val="22"/>
          <w:szCs w:val="22"/>
        </w:rPr>
        <w:t>Całkowite koszty wykonania oznaczeń w Laboratorium Centralnym ponosi Zamawiający.</w:t>
      </w:r>
      <w:r w:rsidR="00CC1B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059B" w:rsidRPr="001B46D1">
        <w:rPr>
          <w:rFonts w:asciiTheme="minorHAnsi" w:hAnsiTheme="minorHAnsi" w:cstheme="minorHAnsi"/>
          <w:sz w:val="22"/>
          <w:szCs w:val="22"/>
        </w:rPr>
        <w:t>S</w:t>
      </w:r>
      <w:r w:rsidR="00887872" w:rsidRPr="001B46D1">
        <w:rPr>
          <w:rFonts w:asciiTheme="minorHAnsi" w:hAnsiTheme="minorHAnsi" w:cstheme="minorHAnsi"/>
          <w:sz w:val="22"/>
          <w:szCs w:val="22"/>
        </w:rPr>
        <w:t>zczegółowy sposób postepowania</w:t>
      </w:r>
      <w:r w:rsidR="001D059B" w:rsidRPr="001B46D1">
        <w:rPr>
          <w:rFonts w:asciiTheme="minorHAnsi" w:hAnsiTheme="minorHAnsi" w:cstheme="minorHAnsi"/>
          <w:sz w:val="22"/>
          <w:szCs w:val="22"/>
        </w:rPr>
        <w:t xml:space="preserve"> z dostarczonym do laboratorium lokalnego materiałem biologicznym </w:t>
      </w:r>
      <w:r w:rsidR="00887872" w:rsidRPr="001B46D1">
        <w:rPr>
          <w:rFonts w:asciiTheme="minorHAnsi" w:hAnsiTheme="minorHAnsi" w:cstheme="minorHAnsi"/>
          <w:sz w:val="22"/>
          <w:szCs w:val="22"/>
        </w:rPr>
        <w:t xml:space="preserve">zostanie określony w instrukcji przekazanej Wykonawcy </w:t>
      </w:r>
      <w:r w:rsidR="008C28EE">
        <w:rPr>
          <w:rFonts w:asciiTheme="minorHAnsi" w:hAnsiTheme="minorHAnsi" w:cstheme="minorHAnsi"/>
          <w:sz w:val="22"/>
          <w:szCs w:val="22"/>
        </w:rPr>
        <w:t>–</w:t>
      </w:r>
      <w:r w:rsidR="00887872" w:rsidRPr="001B46D1">
        <w:rPr>
          <w:rFonts w:asciiTheme="minorHAnsi" w:hAnsiTheme="minorHAnsi" w:cstheme="minorHAnsi"/>
          <w:sz w:val="22"/>
          <w:szCs w:val="22"/>
        </w:rPr>
        <w:t xml:space="preserve"> plik</w:t>
      </w:r>
      <w:r w:rsidR="00887872" w:rsidRPr="00E55F27">
        <w:rPr>
          <w:rFonts w:asciiTheme="minorHAnsi" w:hAnsiTheme="minorHAnsi"/>
          <w:color w:val="00B050"/>
          <w:sz w:val="22"/>
        </w:rPr>
        <w:t xml:space="preserve"> </w:t>
      </w:r>
      <w:r w:rsidR="008C28EE" w:rsidRPr="00E55F27">
        <w:rPr>
          <w:rFonts w:asciiTheme="minorHAnsi" w:hAnsiTheme="minorHAnsi" w:cstheme="minorHAnsi"/>
          <w:color w:val="FFC000"/>
          <w:sz w:val="22"/>
          <w:szCs w:val="22"/>
        </w:rPr>
        <w:t>w formacie</w:t>
      </w:r>
      <w:r w:rsidR="00887872" w:rsidRPr="00E55F27">
        <w:rPr>
          <w:rFonts w:asciiTheme="minorHAnsi" w:hAnsiTheme="minorHAnsi" w:cstheme="minorHAnsi"/>
          <w:color w:val="FFC000"/>
          <w:sz w:val="22"/>
          <w:szCs w:val="22"/>
        </w:rPr>
        <w:t xml:space="preserve"> </w:t>
      </w:r>
      <w:r w:rsidR="00887872" w:rsidRPr="001B46D1">
        <w:rPr>
          <w:rFonts w:asciiTheme="minorHAnsi" w:hAnsiTheme="minorHAnsi" w:cstheme="minorHAnsi"/>
          <w:sz w:val="22"/>
          <w:szCs w:val="22"/>
        </w:rPr>
        <w:t>pdf</w:t>
      </w:r>
      <w:r w:rsidR="008C28EE">
        <w:rPr>
          <w:rFonts w:asciiTheme="minorHAnsi" w:hAnsiTheme="minorHAnsi" w:cstheme="minorHAnsi"/>
          <w:sz w:val="22"/>
          <w:szCs w:val="22"/>
        </w:rPr>
        <w:t>,</w:t>
      </w:r>
      <w:r w:rsidR="00887872" w:rsidRPr="001B46D1">
        <w:rPr>
          <w:rFonts w:asciiTheme="minorHAnsi" w:hAnsiTheme="minorHAnsi" w:cstheme="minorHAnsi"/>
          <w:sz w:val="22"/>
          <w:szCs w:val="22"/>
        </w:rPr>
        <w:t xml:space="preserve"> maksymalnie </w:t>
      </w:r>
      <w:r w:rsidR="00547655" w:rsidRPr="001B46D1">
        <w:rPr>
          <w:rFonts w:asciiTheme="minorHAnsi" w:hAnsiTheme="minorHAnsi" w:cstheme="minorHAnsi"/>
          <w:sz w:val="22"/>
          <w:szCs w:val="22"/>
        </w:rPr>
        <w:t xml:space="preserve">4 strony </w:t>
      </w:r>
      <w:r w:rsidR="00887872" w:rsidRPr="001B46D1">
        <w:rPr>
          <w:rFonts w:asciiTheme="minorHAnsi" w:hAnsiTheme="minorHAnsi" w:cstheme="minorHAnsi"/>
          <w:sz w:val="22"/>
          <w:szCs w:val="22"/>
        </w:rPr>
        <w:t>A4</w:t>
      </w:r>
      <w:r w:rsidR="006370CF" w:rsidRPr="001B46D1">
        <w:rPr>
          <w:rFonts w:asciiTheme="minorHAnsi" w:hAnsiTheme="minorHAnsi" w:cstheme="minorHAnsi"/>
          <w:sz w:val="22"/>
          <w:szCs w:val="22"/>
        </w:rPr>
        <w:t xml:space="preserve"> (instrukcję w co najmniej jednym egzemplarzu należy przekazać każdej pielęgniarce i do każdego laboratorium lokalnego)</w:t>
      </w:r>
      <w:r w:rsidR="006A6EB8" w:rsidRPr="001B46D1">
        <w:rPr>
          <w:rFonts w:asciiTheme="minorHAnsi" w:hAnsiTheme="minorHAnsi" w:cstheme="minorHAnsi"/>
          <w:sz w:val="22"/>
          <w:szCs w:val="22"/>
        </w:rPr>
        <w:t xml:space="preserve">. </w:t>
      </w:r>
      <w:r w:rsidR="006A6EB8" w:rsidRPr="001B46D1">
        <w:rPr>
          <w:rFonts w:asciiTheme="minorHAnsi" w:hAnsiTheme="minorHAnsi" w:cstheme="minorHAnsi"/>
          <w:bCs/>
          <w:sz w:val="22"/>
          <w:szCs w:val="22"/>
        </w:rPr>
        <w:t>Całkowite koszty usługi przed analitycznej</w:t>
      </w:r>
      <w:r w:rsidR="008C28EE">
        <w:rPr>
          <w:rFonts w:asciiTheme="minorHAnsi" w:hAnsiTheme="minorHAnsi" w:cstheme="minorHAnsi"/>
          <w:bCs/>
          <w:sz w:val="22"/>
          <w:szCs w:val="22"/>
        </w:rPr>
        <w:t>,</w:t>
      </w:r>
      <w:r w:rsidR="006A6EB8" w:rsidRPr="001B46D1">
        <w:rPr>
          <w:rFonts w:asciiTheme="minorHAnsi" w:hAnsiTheme="minorHAnsi" w:cstheme="minorHAnsi"/>
          <w:bCs/>
          <w:sz w:val="22"/>
          <w:szCs w:val="22"/>
        </w:rPr>
        <w:t xml:space="preserve"> opisanej w tym punkcie</w:t>
      </w:r>
      <w:r w:rsidR="008C28EE">
        <w:rPr>
          <w:rFonts w:asciiTheme="minorHAnsi" w:hAnsiTheme="minorHAnsi" w:cstheme="minorHAnsi"/>
          <w:bCs/>
          <w:sz w:val="22"/>
          <w:szCs w:val="22"/>
        </w:rPr>
        <w:t>,</w:t>
      </w:r>
      <w:r w:rsidR="006A6EB8" w:rsidRPr="001B46D1">
        <w:rPr>
          <w:rFonts w:asciiTheme="minorHAnsi" w:hAnsiTheme="minorHAnsi" w:cstheme="minorHAnsi"/>
          <w:bCs/>
          <w:sz w:val="22"/>
          <w:szCs w:val="22"/>
        </w:rPr>
        <w:t xml:space="preserve"> oraz koszt przechowywania zamrożonego materiału biologicznego ponosi Wykonawca.</w:t>
      </w:r>
    </w:p>
    <w:p w14:paraId="55ADD26F" w14:textId="77777777" w:rsidR="00991FDB" w:rsidRPr="001B46D1" w:rsidRDefault="00887872" w:rsidP="00AC3050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>L</w:t>
      </w:r>
      <w:r w:rsidR="00991FDB" w:rsidRPr="001B46D1">
        <w:rPr>
          <w:rFonts w:asciiTheme="minorHAnsi" w:hAnsiTheme="minorHAnsi" w:cstheme="minorHAnsi"/>
          <w:sz w:val="22"/>
          <w:szCs w:val="22"/>
        </w:rPr>
        <w:t xml:space="preserve">aboratorium lokalne musi odebrać zużyty materiał jednorazowy </w:t>
      </w:r>
      <w:r w:rsidR="00991FDB" w:rsidRPr="001B46D1">
        <w:rPr>
          <w:rFonts w:asciiTheme="minorHAnsi" w:hAnsiTheme="minorHAnsi" w:cstheme="minorHAnsi"/>
          <w:bCs/>
          <w:sz w:val="22"/>
          <w:szCs w:val="22"/>
        </w:rPr>
        <w:t>powstały w trakcie pobrania krwi podczas drugiej wizyty pielęgniarskiej, celem jego utylizacji. Całkowite koszty tego zadania ponosi Wykonawca.</w:t>
      </w:r>
    </w:p>
    <w:p w14:paraId="086EBD66" w14:textId="48A5BA8A" w:rsidR="00887872" w:rsidRPr="001B46D1" w:rsidRDefault="006370CF" w:rsidP="00AC3050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Cs/>
          <w:sz w:val="22"/>
          <w:szCs w:val="22"/>
        </w:rPr>
        <w:t xml:space="preserve">Z dostarczonego </w:t>
      </w:r>
      <w:r w:rsidR="00E72E2A" w:rsidRPr="001B46D1">
        <w:rPr>
          <w:rFonts w:asciiTheme="minorHAnsi" w:hAnsiTheme="minorHAnsi" w:cstheme="minorHAnsi"/>
          <w:bCs/>
          <w:sz w:val="22"/>
          <w:szCs w:val="22"/>
        </w:rPr>
        <w:t xml:space="preserve">do laboratorium lokalnego </w:t>
      </w:r>
      <w:r w:rsidRPr="001B46D1">
        <w:rPr>
          <w:rFonts w:asciiTheme="minorHAnsi" w:hAnsiTheme="minorHAnsi" w:cstheme="minorHAnsi"/>
          <w:bCs/>
          <w:sz w:val="22"/>
          <w:szCs w:val="22"/>
        </w:rPr>
        <w:t>materiału biologicznego w</w:t>
      </w:r>
      <w:r w:rsidR="00887872" w:rsidRPr="001B46D1">
        <w:rPr>
          <w:rFonts w:asciiTheme="minorHAnsi" w:hAnsiTheme="minorHAnsi" w:cstheme="minorHAnsi"/>
          <w:bCs/>
          <w:sz w:val="22"/>
          <w:szCs w:val="22"/>
        </w:rPr>
        <w:t xml:space="preserve"> laboratorium lokalnym zosta</w:t>
      </w:r>
      <w:r w:rsidR="004B73AB" w:rsidRPr="001B46D1">
        <w:rPr>
          <w:rFonts w:asciiTheme="minorHAnsi" w:hAnsiTheme="minorHAnsi" w:cstheme="minorHAnsi"/>
          <w:bCs/>
          <w:sz w:val="22"/>
          <w:szCs w:val="22"/>
        </w:rPr>
        <w:t>nie wykonane następujące oznaczenie</w:t>
      </w:r>
      <w:r w:rsidRPr="001B46D1">
        <w:rPr>
          <w:rFonts w:asciiTheme="minorHAnsi" w:hAnsiTheme="minorHAnsi" w:cstheme="minorHAnsi"/>
          <w:bCs/>
          <w:sz w:val="22"/>
          <w:szCs w:val="22"/>
        </w:rPr>
        <w:t>:</w:t>
      </w:r>
      <w:r w:rsidR="004B73AB" w:rsidRPr="001B46D1">
        <w:rPr>
          <w:rFonts w:asciiTheme="minorHAnsi" w:hAnsiTheme="minorHAnsi" w:cstheme="minorHAnsi"/>
          <w:bCs/>
          <w:sz w:val="22"/>
          <w:szCs w:val="22"/>
        </w:rPr>
        <w:t xml:space="preserve"> morfologia krwi</w:t>
      </w:r>
      <w:r w:rsidR="00E72E2A" w:rsidRPr="001B46D1">
        <w:rPr>
          <w:rFonts w:asciiTheme="minorHAnsi" w:hAnsiTheme="minorHAnsi" w:cstheme="minorHAnsi"/>
          <w:bCs/>
          <w:sz w:val="22"/>
          <w:szCs w:val="22"/>
        </w:rPr>
        <w:t xml:space="preserve"> rozmaz automatyczny</w:t>
      </w:r>
      <w:r w:rsidR="00887872" w:rsidRPr="001B46D1">
        <w:rPr>
          <w:rFonts w:asciiTheme="minorHAnsi" w:hAnsiTheme="minorHAnsi" w:cstheme="minorHAnsi"/>
          <w:bCs/>
          <w:sz w:val="22"/>
          <w:szCs w:val="22"/>
        </w:rPr>
        <w:t>. Całkowit</w:t>
      </w:r>
      <w:r w:rsidR="00E72E2A" w:rsidRPr="001B46D1">
        <w:rPr>
          <w:rFonts w:asciiTheme="minorHAnsi" w:hAnsiTheme="minorHAnsi" w:cstheme="minorHAnsi"/>
          <w:bCs/>
          <w:sz w:val="22"/>
          <w:szCs w:val="22"/>
        </w:rPr>
        <w:t>y</w:t>
      </w:r>
      <w:r w:rsidR="00887872" w:rsidRPr="001B46D1">
        <w:rPr>
          <w:rFonts w:asciiTheme="minorHAnsi" w:hAnsiTheme="minorHAnsi" w:cstheme="minorHAnsi"/>
          <w:bCs/>
          <w:sz w:val="22"/>
          <w:szCs w:val="22"/>
        </w:rPr>
        <w:t xml:space="preserve"> koszt t</w:t>
      </w:r>
      <w:r w:rsidR="00E72E2A" w:rsidRPr="001B46D1">
        <w:rPr>
          <w:rFonts w:asciiTheme="minorHAnsi" w:hAnsiTheme="minorHAnsi" w:cstheme="minorHAnsi"/>
          <w:bCs/>
          <w:sz w:val="22"/>
          <w:szCs w:val="22"/>
        </w:rPr>
        <w:t>ego</w:t>
      </w:r>
      <w:r w:rsidR="00887872" w:rsidRPr="001B46D1">
        <w:rPr>
          <w:rFonts w:asciiTheme="minorHAnsi" w:hAnsiTheme="minorHAnsi" w:cstheme="minorHAnsi"/>
          <w:bCs/>
          <w:sz w:val="22"/>
          <w:szCs w:val="22"/>
        </w:rPr>
        <w:t xml:space="preserve"> oznacze</w:t>
      </w:r>
      <w:r w:rsidR="00E72E2A" w:rsidRPr="001B46D1">
        <w:rPr>
          <w:rFonts w:asciiTheme="minorHAnsi" w:hAnsiTheme="minorHAnsi" w:cstheme="minorHAnsi"/>
          <w:bCs/>
          <w:sz w:val="22"/>
          <w:szCs w:val="22"/>
        </w:rPr>
        <w:t>nia</w:t>
      </w:r>
      <w:r w:rsidR="00887872" w:rsidRPr="001B46D1">
        <w:rPr>
          <w:rFonts w:asciiTheme="minorHAnsi" w:hAnsiTheme="minorHAnsi" w:cstheme="minorHAnsi"/>
          <w:bCs/>
          <w:sz w:val="22"/>
          <w:szCs w:val="22"/>
        </w:rPr>
        <w:t xml:space="preserve"> ponosi Wykonawca.</w:t>
      </w:r>
      <w:r w:rsidR="00A3178E" w:rsidRPr="00E933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A39AF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Do m</w:t>
      </w:r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inimum raportowanych parametrów morfologicznych należą</w:t>
      </w:r>
      <w:r w:rsidR="00E93370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:</w:t>
      </w:r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stężenie hemoglobiny, liczb</w:t>
      </w:r>
      <w:r w:rsidR="00E93370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a</w:t>
      </w:r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erytrocytów, hematokryt, wskaźniki czerwonokrwinkowe (MCV, MCH, RDW, MCHC) liczba leukocytów wraz z ich różnicowaniem, na min. 5 subpopulacji (wyrażone w wartościach bezwzględnych w x10</w:t>
      </w:r>
      <w:r w:rsidR="00E31F5D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^</w:t>
      </w:r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9/l, neutrofile, </w:t>
      </w:r>
      <w:proofErr w:type="spellStart"/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eozynofile</w:t>
      </w:r>
      <w:proofErr w:type="spellEnd"/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, monocyty, bazofile i limfocyty), liczba płytek krwi, PDW i MPV. Oznacza to, że analizatory wykorzystywane do analiz muszą być urządzeniami minimum 5-diff. </w:t>
      </w:r>
      <w:r w:rsidR="00243535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Zamawiający</w:t>
      </w:r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oczekuje</w:t>
      </w:r>
      <w:r w:rsidR="00DA39AF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,</w:t>
      </w:r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iż</w:t>
      </w:r>
      <w:r w:rsidR="00243535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oznaczenia zostaną </w:t>
      </w:r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przeprowadzone na możliwie jednolitym sprzęcie analitycznym</w:t>
      </w:r>
      <w:r w:rsidR="00DA39AF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,</w:t>
      </w:r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t</w:t>
      </w:r>
      <w:r w:rsidR="00DA39AF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o</w:t>
      </w:r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znaczy</w:t>
      </w:r>
      <w:r w:rsidR="00DA39AF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,</w:t>
      </w:r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iż minimum 50% wszystkich badań powinno być przeprowadzone na jednym typie analizatora. </w:t>
      </w:r>
    </w:p>
    <w:p w14:paraId="1B64BA10" w14:textId="2CB583AF" w:rsidR="00887872" w:rsidRPr="001B46D1" w:rsidRDefault="00887872" w:rsidP="00AC3050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Cs/>
          <w:sz w:val="22"/>
          <w:szCs w:val="22"/>
        </w:rPr>
        <w:t xml:space="preserve">Wykonawca jest zobowiązany do wpisania wyników badań z punktu 5.5 do </w:t>
      </w:r>
      <w:r w:rsidR="00106F99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System</w:t>
      </w:r>
      <w:r w:rsidR="00DA39AF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u</w:t>
      </w:r>
      <w:r w:rsidR="00106F99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Projektu </w:t>
      </w:r>
      <w:r w:rsidRPr="00E55F27">
        <w:rPr>
          <w:rFonts w:asciiTheme="minorHAnsi" w:hAnsiTheme="minorHAnsi"/>
          <w:strike/>
          <w:color w:val="FFC000"/>
          <w:sz w:val="22"/>
        </w:rPr>
        <w:t>elektronicznej bazy danych</w:t>
      </w:r>
      <w:r w:rsidR="006370CF" w:rsidRPr="00E55F27">
        <w:rPr>
          <w:rFonts w:asciiTheme="minorHAnsi" w:hAnsiTheme="minorHAnsi"/>
          <w:strike/>
          <w:color w:val="FFC000"/>
          <w:sz w:val="22"/>
        </w:rPr>
        <w:t xml:space="preserve"> Projektu</w:t>
      </w:r>
      <w:r w:rsidR="003002C9" w:rsidRPr="00E55F27">
        <w:rPr>
          <w:rFonts w:asciiTheme="minorHAnsi" w:hAnsiTheme="minorHAnsi"/>
          <w:color w:val="00B050"/>
          <w:sz w:val="22"/>
        </w:rPr>
        <w:t xml:space="preserve"> </w:t>
      </w:r>
      <w:r w:rsidR="003002C9" w:rsidRPr="001B46D1">
        <w:rPr>
          <w:rFonts w:asciiTheme="minorHAnsi" w:hAnsiTheme="minorHAnsi" w:cstheme="minorHAnsi"/>
          <w:bCs/>
          <w:sz w:val="22"/>
          <w:szCs w:val="22"/>
        </w:rPr>
        <w:t>który udostępni Zamawiający</w:t>
      </w:r>
      <w:r w:rsidR="00106F99" w:rsidRPr="00547A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6F99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(opis w punkcie 4.4)</w:t>
      </w:r>
      <w:r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.</w:t>
      </w:r>
      <w:r w:rsidR="00983E5E" w:rsidRPr="00E55F27">
        <w:rPr>
          <w:rFonts w:asciiTheme="minorHAnsi" w:hAnsiTheme="minorHAnsi"/>
          <w:color w:val="00B050"/>
          <w:sz w:val="22"/>
        </w:rPr>
        <w:t xml:space="preserve"> </w:t>
      </w:r>
      <w:r w:rsidR="00983E5E" w:rsidRPr="001B46D1">
        <w:rPr>
          <w:rFonts w:asciiTheme="minorHAnsi" w:hAnsiTheme="minorHAnsi" w:cstheme="minorHAnsi"/>
          <w:bCs/>
          <w:sz w:val="22"/>
          <w:szCs w:val="22"/>
        </w:rPr>
        <w:t xml:space="preserve">Wykonawca jest zobowiązany wpisać dane do systemu elektronicznego w ciągu 14 dni od daty otrzymania </w:t>
      </w:r>
      <w:r w:rsidR="00106F99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wyniku</w:t>
      </w:r>
      <w:r w:rsidR="007F2C62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</w:t>
      </w:r>
      <w:r w:rsidR="00983E5E" w:rsidRPr="00E55F27">
        <w:rPr>
          <w:rFonts w:asciiTheme="minorHAnsi" w:hAnsiTheme="minorHAnsi"/>
          <w:strike/>
          <w:color w:val="FFC000"/>
          <w:sz w:val="22"/>
        </w:rPr>
        <w:t>ankiety</w:t>
      </w:r>
      <w:r w:rsidR="00983E5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</w:t>
      </w:r>
      <w:r w:rsidR="00983E5E" w:rsidRPr="001B46D1">
        <w:rPr>
          <w:rFonts w:asciiTheme="minorHAnsi" w:hAnsiTheme="minorHAnsi" w:cstheme="minorHAnsi"/>
          <w:bCs/>
          <w:sz w:val="22"/>
          <w:szCs w:val="22"/>
        </w:rPr>
        <w:t>od pielęgniarki.</w:t>
      </w:r>
      <w:r w:rsidR="00A3178E" w:rsidRPr="00547A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Poza ww</w:t>
      </w:r>
      <w:r w:rsidR="00243535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.</w:t>
      </w:r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danymi</w:t>
      </w:r>
      <w:r w:rsidR="00DA39AF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,</w:t>
      </w:r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wykonawca jest zobowiązany do zaraportowania na jakim typie analizatora zostały wykonane badani</w:t>
      </w:r>
      <w:r w:rsidR="00DA39AF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>a</w:t>
      </w:r>
      <w:r w:rsidR="00A3178E"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u poszczególnych respondentów.</w:t>
      </w:r>
    </w:p>
    <w:p w14:paraId="0242C0A6" w14:textId="77777777" w:rsidR="00A164A0" w:rsidRPr="001B46D1" w:rsidRDefault="00A164A0" w:rsidP="00AC3050">
      <w:pPr>
        <w:pStyle w:val="Tekstpodstawowywcity"/>
        <w:spacing w:line="300" w:lineRule="auto"/>
        <w:ind w:left="792" w:firstLine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E542B2" w14:textId="77777777" w:rsidR="00991FDB" w:rsidRPr="001B46D1" w:rsidRDefault="00F11504" w:rsidP="00AC3050">
      <w:pPr>
        <w:pStyle w:val="Tekstpodstawowywcity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/>
          <w:sz w:val="22"/>
          <w:szCs w:val="22"/>
        </w:rPr>
        <w:t>Wymagania dotyczące transportu próbek do Laboratorium Centralnego</w:t>
      </w:r>
    </w:p>
    <w:p w14:paraId="573C8ED1" w14:textId="4A89A578" w:rsidR="00FF331C" w:rsidRPr="001B46D1" w:rsidRDefault="00DA39AF" w:rsidP="00FF331C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5F27">
        <w:rPr>
          <w:rFonts w:asciiTheme="minorHAnsi" w:hAnsiTheme="minorHAnsi" w:cstheme="minorHAnsi"/>
          <w:color w:val="FFC000"/>
          <w:sz w:val="22"/>
          <w:szCs w:val="22"/>
        </w:rPr>
        <w:lastRenderedPageBreak/>
        <w:t>Wykonawca zobowiązany jest przeprowadzić rekrutację</w:t>
      </w:r>
      <w:r w:rsidR="007F2C62" w:rsidRPr="00E55F27">
        <w:rPr>
          <w:rFonts w:asciiTheme="minorHAnsi" w:hAnsiTheme="minorHAnsi" w:cstheme="minorHAnsi"/>
          <w:color w:val="FFC000"/>
          <w:sz w:val="22"/>
          <w:szCs w:val="22"/>
        </w:rPr>
        <w:t xml:space="preserve"> </w:t>
      </w:r>
      <w:r w:rsidR="00FF331C" w:rsidRPr="00E55F27">
        <w:rPr>
          <w:rFonts w:asciiTheme="minorHAnsi" w:hAnsiTheme="minorHAnsi"/>
          <w:strike/>
          <w:color w:val="FFC000"/>
          <w:sz w:val="22"/>
        </w:rPr>
        <w:t>Rekrutacja</w:t>
      </w:r>
      <w:r w:rsidR="00FF331C" w:rsidRPr="00E55F27">
        <w:rPr>
          <w:rFonts w:asciiTheme="minorHAnsi" w:hAnsiTheme="minorHAnsi" w:cstheme="minorHAnsi"/>
          <w:color w:val="FFC000"/>
          <w:sz w:val="22"/>
          <w:szCs w:val="22"/>
        </w:rPr>
        <w:t xml:space="preserve"> </w:t>
      </w:r>
      <w:r w:rsidR="00FF331C" w:rsidRPr="001B46D1">
        <w:rPr>
          <w:rFonts w:asciiTheme="minorHAnsi" w:hAnsiTheme="minorHAnsi" w:cstheme="minorHAnsi"/>
          <w:sz w:val="22"/>
          <w:szCs w:val="22"/>
        </w:rPr>
        <w:t xml:space="preserve"> i </w:t>
      </w:r>
      <w:r w:rsidR="00FF331C" w:rsidRPr="00E55F27">
        <w:rPr>
          <w:rFonts w:asciiTheme="minorHAnsi" w:hAnsiTheme="minorHAnsi" w:cstheme="minorHAnsi"/>
          <w:color w:val="FFC000"/>
          <w:sz w:val="22"/>
          <w:szCs w:val="22"/>
        </w:rPr>
        <w:t>organizacj</w:t>
      </w:r>
      <w:r w:rsidRPr="00E55F27">
        <w:rPr>
          <w:rFonts w:asciiTheme="minorHAnsi" w:hAnsiTheme="minorHAnsi" w:cstheme="minorHAnsi"/>
          <w:color w:val="FFC000"/>
          <w:sz w:val="22"/>
          <w:szCs w:val="22"/>
        </w:rPr>
        <w:t>ę</w:t>
      </w:r>
      <w:r w:rsidR="00FF331C" w:rsidRPr="00E55F27">
        <w:rPr>
          <w:rFonts w:asciiTheme="minorHAnsi" w:hAnsiTheme="minorHAnsi" w:cstheme="minorHAnsi"/>
          <w:color w:val="FFC000"/>
          <w:sz w:val="22"/>
          <w:szCs w:val="22"/>
        </w:rPr>
        <w:t xml:space="preserve"> </w:t>
      </w:r>
      <w:r w:rsidR="00FF331C" w:rsidRPr="001B46D1">
        <w:rPr>
          <w:rFonts w:asciiTheme="minorHAnsi" w:hAnsiTheme="minorHAnsi" w:cstheme="minorHAnsi"/>
          <w:sz w:val="22"/>
          <w:szCs w:val="22"/>
        </w:rPr>
        <w:t>współpracy z firmą kurierską w zakresie zorganizowania transportu próbek moczu i krwi z laboratoriów lokalnych do wskazanego przez Zamawiającego laboratorium centralnego.</w:t>
      </w:r>
    </w:p>
    <w:p w14:paraId="493FC4D6" w14:textId="1D9DBEB8" w:rsidR="00FF331C" w:rsidRPr="001B46D1" w:rsidRDefault="00DA39AF" w:rsidP="00FF331C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5F27">
        <w:rPr>
          <w:rFonts w:asciiTheme="minorHAnsi" w:hAnsiTheme="minorHAnsi" w:cstheme="minorHAnsi"/>
          <w:color w:val="FFC000"/>
          <w:sz w:val="22"/>
          <w:szCs w:val="22"/>
        </w:rPr>
        <w:t>Wykonawca zobowiązany jest prowadzić n</w:t>
      </w:r>
      <w:r w:rsidR="00FF331C" w:rsidRPr="00E55F27">
        <w:rPr>
          <w:rFonts w:asciiTheme="minorHAnsi" w:hAnsiTheme="minorHAnsi" w:cstheme="minorHAnsi"/>
          <w:color w:val="FFC000"/>
          <w:sz w:val="22"/>
          <w:szCs w:val="22"/>
        </w:rPr>
        <w:t xml:space="preserve">adzór </w:t>
      </w:r>
      <w:r w:rsidR="00FF331C" w:rsidRPr="001B46D1">
        <w:rPr>
          <w:rFonts w:asciiTheme="minorHAnsi" w:hAnsiTheme="minorHAnsi" w:cstheme="minorHAnsi"/>
          <w:sz w:val="22"/>
          <w:szCs w:val="22"/>
        </w:rPr>
        <w:t>nad transportem próbek materiału biologicznego z laboratoriów lokalnych do wskazanego przez Zamawiającego laboratorium centralnego</w:t>
      </w:r>
      <w:r w:rsidR="00FF331C" w:rsidRPr="001B46D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F331C" w:rsidRPr="001B46D1">
        <w:rPr>
          <w:rFonts w:asciiTheme="minorHAnsi" w:hAnsiTheme="minorHAnsi" w:cstheme="minorHAnsi"/>
          <w:sz w:val="22"/>
          <w:szCs w:val="22"/>
        </w:rPr>
        <w:t>Transport musi odbywać się w suchym lodzie</w:t>
      </w:r>
      <w:r>
        <w:rPr>
          <w:rFonts w:asciiTheme="minorHAnsi" w:hAnsiTheme="minorHAnsi" w:cstheme="minorHAnsi"/>
          <w:sz w:val="22"/>
          <w:szCs w:val="22"/>
        </w:rPr>
        <w:t>,</w:t>
      </w:r>
      <w:r w:rsidR="00FF331C" w:rsidRPr="001B46D1">
        <w:rPr>
          <w:rFonts w:asciiTheme="minorHAnsi" w:hAnsiTheme="minorHAnsi" w:cstheme="minorHAnsi"/>
          <w:sz w:val="22"/>
          <w:szCs w:val="22"/>
        </w:rPr>
        <w:t xml:space="preserve"> aby zapobiec rozmrożeniu materiału biologicznego. Całkowite koszty tego zadania wraz z transportem ponosi Wykonawca. </w:t>
      </w:r>
    </w:p>
    <w:p w14:paraId="2E6F2893" w14:textId="77777777" w:rsidR="00FF331C" w:rsidRPr="001B46D1" w:rsidRDefault="00FF331C" w:rsidP="00FF331C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Wykonawca jest zobowiązany powiadomić Zamawiającego oraz laboratorium centralne Projektu (wskazane przez Zamawiającego) o planowanym transporcie materiału biologicznego z wyprzedzeniem minimum 5 dni roboczych. </w:t>
      </w:r>
    </w:p>
    <w:p w14:paraId="79745947" w14:textId="77777777" w:rsidR="00FF331C" w:rsidRPr="001B46D1" w:rsidRDefault="00FF331C" w:rsidP="00FF331C">
      <w:pPr>
        <w:pStyle w:val="Tekstpodstawowywcity"/>
        <w:spacing w:line="300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91FCBD" w14:textId="77777777" w:rsidR="00FF331C" w:rsidRPr="001B46D1" w:rsidRDefault="00FF331C" w:rsidP="00AC3050">
      <w:pPr>
        <w:pStyle w:val="Tekstpodstawowywcity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/>
          <w:sz w:val="22"/>
          <w:szCs w:val="22"/>
        </w:rPr>
        <w:t>Kwestionariusze i dokumenty</w:t>
      </w:r>
    </w:p>
    <w:p w14:paraId="1E99D9EB" w14:textId="77777777" w:rsidR="00FF331C" w:rsidRPr="001B46D1" w:rsidRDefault="00FF331C" w:rsidP="00FF331C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>Wykonawca jest zobowiązany do wydrukowania na własny koszt odpowiedniej ilości kwestionariuszy niezbędnych do przebadania</w:t>
      </w:r>
      <w:r w:rsidR="006A0E48">
        <w:rPr>
          <w:rFonts w:asciiTheme="minorHAnsi" w:hAnsiTheme="minorHAnsi" w:cstheme="minorHAnsi"/>
          <w:sz w:val="22"/>
          <w:szCs w:val="22"/>
        </w:rPr>
        <w:t xml:space="preserve"> </w:t>
      </w:r>
      <w:r w:rsidRPr="001B46D1">
        <w:rPr>
          <w:rFonts w:asciiTheme="minorHAnsi" w:hAnsiTheme="minorHAnsi" w:cstheme="minorHAnsi"/>
          <w:sz w:val="22"/>
          <w:szCs w:val="22"/>
        </w:rPr>
        <w:t>6000 osób.</w:t>
      </w:r>
      <w:r w:rsidR="00045E3A" w:rsidRPr="001B46D1">
        <w:rPr>
          <w:rFonts w:asciiTheme="minorHAnsi" w:hAnsiTheme="minorHAnsi" w:cstheme="minorHAnsi"/>
          <w:sz w:val="22"/>
          <w:szCs w:val="22"/>
        </w:rPr>
        <w:t xml:space="preserve"> Zamawiający dostarczy następujące formularze i dokumenty w formacie pdf:</w:t>
      </w:r>
    </w:p>
    <w:p w14:paraId="0F49DE92" w14:textId="2A01A516" w:rsidR="00F8384E" w:rsidRPr="001B46D1" w:rsidRDefault="00970B19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 </w:t>
      </w:r>
      <w:r w:rsidR="00F8384E" w:rsidRPr="001B46D1">
        <w:rPr>
          <w:rFonts w:asciiTheme="minorHAnsi" w:hAnsiTheme="minorHAnsi" w:cstheme="minorHAnsi"/>
          <w:sz w:val="22"/>
          <w:szCs w:val="22"/>
        </w:rPr>
        <w:t>Informacja o badaniu (w formie listu) – jedna kartka A4</w:t>
      </w:r>
      <w:r w:rsidR="00184BAE">
        <w:rPr>
          <w:rFonts w:asciiTheme="minorHAnsi" w:hAnsiTheme="minorHAnsi" w:cstheme="minorHAnsi"/>
          <w:sz w:val="22"/>
          <w:szCs w:val="22"/>
        </w:rPr>
        <w:t>,</w:t>
      </w:r>
      <w:r w:rsidR="00F8384E" w:rsidRPr="001B46D1">
        <w:rPr>
          <w:rFonts w:asciiTheme="minorHAnsi" w:hAnsiTheme="minorHAnsi" w:cstheme="minorHAnsi"/>
          <w:sz w:val="22"/>
          <w:szCs w:val="22"/>
        </w:rPr>
        <w:t xml:space="preserve"> druk dwustronny, kolor.</w:t>
      </w:r>
    </w:p>
    <w:p w14:paraId="1FEC447C" w14:textId="469B72A2" w:rsidR="00484E31" w:rsidRPr="001B46D1" w:rsidRDefault="00F8384E" w:rsidP="00484E31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 Informacja i świadoma zgoda </w:t>
      </w:r>
      <w:r w:rsidRPr="00E55F27">
        <w:rPr>
          <w:rFonts w:asciiTheme="minorHAnsi" w:hAnsiTheme="minorHAnsi"/>
          <w:strike/>
          <w:color w:val="FFC000"/>
          <w:sz w:val="22"/>
        </w:rPr>
        <w:t xml:space="preserve">o </w:t>
      </w:r>
      <w:r w:rsidR="0085608A" w:rsidRPr="00E55F27">
        <w:rPr>
          <w:rFonts w:asciiTheme="minorHAnsi" w:hAnsiTheme="minorHAnsi" w:cstheme="minorHAnsi"/>
          <w:color w:val="FFC000"/>
          <w:sz w:val="22"/>
          <w:szCs w:val="22"/>
        </w:rPr>
        <w:t xml:space="preserve">na udział w </w:t>
      </w:r>
      <w:r w:rsidRPr="001B46D1">
        <w:rPr>
          <w:rFonts w:asciiTheme="minorHAnsi" w:hAnsiTheme="minorHAnsi" w:cstheme="minorHAnsi"/>
          <w:sz w:val="22"/>
          <w:szCs w:val="22"/>
        </w:rPr>
        <w:t>badaniu</w:t>
      </w:r>
      <w:r w:rsidR="00484E31" w:rsidRPr="001B46D1">
        <w:rPr>
          <w:rFonts w:asciiTheme="minorHAnsi" w:hAnsiTheme="minorHAnsi" w:cstheme="minorHAnsi"/>
          <w:sz w:val="22"/>
          <w:szCs w:val="22"/>
        </w:rPr>
        <w:t xml:space="preserve"> oraz </w:t>
      </w:r>
      <w:r w:rsidR="0085608A" w:rsidRPr="00E55F27">
        <w:rPr>
          <w:rFonts w:asciiTheme="minorHAnsi" w:hAnsiTheme="minorHAnsi" w:cstheme="minorHAnsi"/>
          <w:color w:val="FFC000"/>
          <w:sz w:val="22"/>
          <w:szCs w:val="22"/>
        </w:rPr>
        <w:t xml:space="preserve">informacja i świadoma zgoda na udział w badaniu </w:t>
      </w:r>
      <w:r w:rsidR="00484E31" w:rsidRPr="00E55F27">
        <w:rPr>
          <w:rFonts w:asciiTheme="minorHAnsi" w:hAnsiTheme="minorHAnsi" w:cstheme="minorHAnsi"/>
          <w:sz w:val="22"/>
          <w:szCs w:val="22"/>
        </w:rPr>
        <w:t>genetyczn</w:t>
      </w:r>
      <w:r w:rsidR="0085608A" w:rsidRPr="00E55F27">
        <w:rPr>
          <w:rFonts w:asciiTheme="minorHAnsi" w:hAnsiTheme="minorHAnsi" w:cstheme="minorHAnsi"/>
          <w:sz w:val="22"/>
          <w:szCs w:val="22"/>
        </w:rPr>
        <w:t>ym</w:t>
      </w:r>
      <w:r w:rsidRPr="00E55F27">
        <w:rPr>
          <w:rFonts w:asciiTheme="minorHAnsi" w:hAnsiTheme="minorHAnsi" w:cstheme="minorHAnsi"/>
          <w:sz w:val="22"/>
          <w:szCs w:val="22"/>
        </w:rPr>
        <w:t xml:space="preserve"> (dokument</w:t>
      </w:r>
      <w:r w:rsidR="0085608A" w:rsidRPr="00E55F27">
        <w:rPr>
          <w:rFonts w:asciiTheme="minorHAnsi" w:hAnsiTheme="minorHAnsi" w:cstheme="minorHAnsi"/>
          <w:sz w:val="22"/>
          <w:szCs w:val="22"/>
        </w:rPr>
        <w:t>y</w:t>
      </w:r>
      <w:r w:rsidRPr="00E55F27">
        <w:rPr>
          <w:rFonts w:asciiTheme="minorHAnsi" w:hAnsiTheme="minorHAnsi" w:cstheme="minorHAnsi"/>
          <w:sz w:val="22"/>
          <w:szCs w:val="22"/>
        </w:rPr>
        <w:t xml:space="preserve"> </w:t>
      </w:r>
      <w:r w:rsidR="0085608A" w:rsidRPr="00E55F27">
        <w:rPr>
          <w:rFonts w:asciiTheme="minorHAnsi" w:hAnsiTheme="minorHAnsi" w:cstheme="minorHAnsi"/>
          <w:sz w:val="22"/>
          <w:szCs w:val="22"/>
        </w:rPr>
        <w:t>podpisywane</w:t>
      </w:r>
      <w:r w:rsidRPr="00E55F27">
        <w:rPr>
          <w:rFonts w:asciiTheme="minorHAnsi" w:hAnsiTheme="minorHAnsi" w:cstheme="minorHAnsi"/>
          <w:sz w:val="22"/>
          <w:szCs w:val="22"/>
        </w:rPr>
        <w:t xml:space="preserve"> </w:t>
      </w:r>
      <w:r w:rsidRPr="001B46D1">
        <w:rPr>
          <w:rFonts w:asciiTheme="minorHAnsi" w:hAnsiTheme="minorHAnsi" w:cstheme="minorHAnsi"/>
          <w:sz w:val="22"/>
          <w:szCs w:val="22"/>
        </w:rPr>
        <w:t>w dwóch jednobrzmiących egzemplarzach</w:t>
      </w:r>
      <w:r w:rsidR="00184BAE">
        <w:rPr>
          <w:rFonts w:asciiTheme="minorHAnsi" w:hAnsiTheme="minorHAnsi" w:cstheme="minorHAnsi"/>
          <w:sz w:val="22"/>
          <w:szCs w:val="22"/>
        </w:rPr>
        <w:t>,</w:t>
      </w:r>
      <w:r w:rsidRPr="001B46D1">
        <w:rPr>
          <w:rFonts w:asciiTheme="minorHAnsi" w:hAnsiTheme="minorHAnsi" w:cstheme="minorHAnsi"/>
          <w:sz w:val="22"/>
          <w:szCs w:val="22"/>
        </w:rPr>
        <w:t xml:space="preserve"> jeden dla uczestnika badania</w:t>
      </w:r>
      <w:r w:rsidR="00DA39AF">
        <w:rPr>
          <w:rFonts w:asciiTheme="minorHAnsi" w:hAnsiTheme="minorHAnsi" w:cstheme="minorHAnsi"/>
          <w:sz w:val="22"/>
          <w:szCs w:val="22"/>
        </w:rPr>
        <w:t>,</w:t>
      </w:r>
      <w:r w:rsidRPr="001B46D1">
        <w:rPr>
          <w:rFonts w:asciiTheme="minorHAnsi" w:hAnsiTheme="minorHAnsi" w:cstheme="minorHAnsi"/>
          <w:sz w:val="22"/>
          <w:szCs w:val="22"/>
        </w:rPr>
        <w:t xml:space="preserve"> a drugi dla </w:t>
      </w:r>
      <w:proofErr w:type="spellStart"/>
      <w:r w:rsidRPr="001B46D1">
        <w:rPr>
          <w:rFonts w:asciiTheme="minorHAnsi" w:hAnsiTheme="minorHAnsi" w:cstheme="minorHAnsi"/>
          <w:sz w:val="22"/>
          <w:szCs w:val="22"/>
        </w:rPr>
        <w:t>GUMed</w:t>
      </w:r>
      <w:proofErr w:type="spellEnd"/>
      <w:r w:rsidRPr="001B46D1">
        <w:rPr>
          <w:rFonts w:asciiTheme="minorHAnsi" w:hAnsiTheme="minorHAnsi" w:cstheme="minorHAnsi"/>
          <w:sz w:val="22"/>
          <w:szCs w:val="22"/>
        </w:rPr>
        <w:t>) – forma książeczki</w:t>
      </w:r>
      <w:r w:rsidR="00184BAE">
        <w:rPr>
          <w:rFonts w:asciiTheme="minorHAnsi" w:hAnsiTheme="minorHAnsi" w:cstheme="minorHAnsi"/>
          <w:sz w:val="22"/>
          <w:szCs w:val="22"/>
        </w:rPr>
        <w:t>,</w:t>
      </w:r>
      <w:r w:rsidRPr="001B46D1">
        <w:rPr>
          <w:rFonts w:asciiTheme="minorHAnsi" w:hAnsiTheme="minorHAnsi" w:cstheme="minorHAnsi"/>
          <w:sz w:val="22"/>
          <w:szCs w:val="22"/>
        </w:rPr>
        <w:t xml:space="preserve"> format A4, druk dwustronny, czarno-białe, ilość stron </w:t>
      </w:r>
      <w:r w:rsidR="00484E31" w:rsidRPr="001B46D1">
        <w:rPr>
          <w:rFonts w:asciiTheme="minorHAnsi" w:hAnsiTheme="minorHAnsi" w:cstheme="minorHAnsi"/>
          <w:sz w:val="22"/>
          <w:szCs w:val="22"/>
        </w:rPr>
        <w:t>16</w:t>
      </w:r>
      <w:r w:rsidRPr="001B46D1">
        <w:rPr>
          <w:rFonts w:asciiTheme="minorHAnsi" w:hAnsiTheme="minorHAnsi" w:cstheme="minorHAnsi"/>
          <w:sz w:val="22"/>
          <w:szCs w:val="22"/>
        </w:rPr>
        <w:t>.</w:t>
      </w:r>
    </w:p>
    <w:p w14:paraId="460BFA6D" w14:textId="54899A6D" w:rsidR="00712BB5" w:rsidRPr="001B46D1" w:rsidRDefault="00CA7E85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8384E" w:rsidRPr="001B46D1">
        <w:rPr>
          <w:rFonts w:asciiTheme="minorHAnsi" w:hAnsiTheme="minorHAnsi" w:cstheme="minorHAnsi"/>
          <w:sz w:val="22"/>
          <w:szCs w:val="22"/>
        </w:rPr>
        <w:t>Kwestionariusz</w:t>
      </w:r>
      <w:r w:rsidR="00712BB5" w:rsidRPr="001B46D1">
        <w:rPr>
          <w:rFonts w:asciiTheme="minorHAnsi" w:hAnsiTheme="minorHAnsi" w:cstheme="minorHAnsi"/>
          <w:sz w:val="22"/>
          <w:szCs w:val="22"/>
        </w:rPr>
        <w:t>: „</w:t>
      </w:r>
      <w:r w:rsidR="00CA2FAE" w:rsidRPr="001B46D1">
        <w:rPr>
          <w:rFonts w:asciiTheme="minorHAnsi" w:hAnsiTheme="minorHAnsi" w:cstheme="minorHAnsi"/>
          <w:sz w:val="22"/>
          <w:szCs w:val="22"/>
        </w:rPr>
        <w:t>Wywiad medyczny",</w:t>
      </w:r>
      <w:r w:rsidR="003000CD" w:rsidRPr="001B46D1">
        <w:rPr>
          <w:rFonts w:asciiTheme="minorHAnsi" w:hAnsiTheme="minorHAnsi" w:cstheme="minorHAnsi"/>
          <w:sz w:val="22"/>
          <w:szCs w:val="22"/>
        </w:rPr>
        <w:t xml:space="preserve"> </w:t>
      </w:r>
      <w:r w:rsidR="00712BB5" w:rsidRPr="00E55F27">
        <w:rPr>
          <w:rFonts w:asciiTheme="minorHAnsi" w:hAnsiTheme="minorHAnsi"/>
          <w:strike/>
          <w:color w:val="FFC000"/>
          <w:sz w:val="22"/>
        </w:rPr>
        <w:t>„Wizyta druga”</w:t>
      </w:r>
      <w:r w:rsidR="00712BB5" w:rsidRPr="00E55F27">
        <w:rPr>
          <w:rFonts w:asciiTheme="minorHAnsi" w:hAnsiTheme="minorHAnsi"/>
          <w:color w:val="FFC000"/>
          <w:sz w:val="22"/>
        </w:rPr>
        <w:t xml:space="preserve"> </w:t>
      </w:r>
      <w:r w:rsidR="00712BB5" w:rsidRPr="001B46D1">
        <w:rPr>
          <w:rFonts w:asciiTheme="minorHAnsi" w:hAnsiTheme="minorHAnsi" w:cstheme="minorHAnsi"/>
          <w:sz w:val="22"/>
          <w:szCs w:val="22"/>
        </w:rPr>
        <w:t>i „</w:t>
      </w:r>
      <w:r w:rsidR="003000CD" w:rsidRPr="001B46D1">
        <w:rPr>
          <w:rFonts w:asciiTheme="minorHAnsi" w:hAnsiTheme="minorHAnsi" w:cstheme="minorHAnsi"/>
          <w:sz w:val="22"/>
          <w:szCs w:val="22"/>
        </w:rPr>
        <w:t>Wywiad społeczno-ekonomiczny"</w:t>
      </w:r>
      <w:r w:rsidR="00F8384E" w:rsidRPr="001B46D1">
        <w:rPr>
          <w:rFonts w:asciiTheme="minorHAnsi" w:hAnsiTheme="minorHAnsi" w:cstheme="minorHAnsi"/>
          <w:sz w:val="22"/>
          <w:szCs w:val="22"/>
        </w:rPr>
        <w:t xml:space="preserve"> – forma książeczki</w:t>
      </w:r>
      <w:r w:rsidR="00184BAE">
        <w:rPr>
          <w:rFonts w:asciiTheme="minorHAnsi" w:hAnsiTheme="minorHAnsi" w:cstheme="minorHAnsi"/>
          <w:sz w:val="22"/>
          <w:szCs w:val="22"/>
        </w:rPr>
        <w:t>,</w:t>
      </w:r>
      <w:r w:rsidR="00F8384E" w:rsidRPr="001B46D1">
        <w:rPr>
          <w:rFonts w:asciiTheme="minorHAnsi" w:hAnsiTheme="minorHAnsi" w:cstheme="minorHAnsi"/>
          <w:sz w:val="22"/>
          <w:szCs w:val="22"/>
        </w:rPr>
        <w:t xml:space="preserve"> format A4, druk dwustronny, czarno-białe, ilość stron </w:t>
      </w:r>
      <w:r w:rsidR="00712BB5" w:rsidRPr="00E55F27">
        <w:rPr>
          <w:rFonts w:asciiTheme="minorHAnsi" w:hAnsiTheme="minorHAnsi" w:cstheme="minorHAnsi"/>
          <w:strike/>
          <w:color w:val="FFC000"/>
          <w:sz w:val="22"/>
          <w:szCs w:val="22"/>
        </w:rPr>
        <w:t>86</w:t>
      </w:r>
      <w:r w:rsidR="001509F2" w:rsidRPr="00E55F27">
        <w:rPr>
          <w:rFonts w:asciiTheme="minorHAnsi" w:hAnsiTheme="minorHAnsi" w:cstheme="minorHAnsi"/>
          <w:color w:val="FFC000"/>
          <w:sz w:val="22"/>
          <w:szCs w:val="22"/>
        </w:rPr>
        <w:t>78</w:t>
      </w:r>
      <w:r w:rsidR="00F8384E" w:rsidRPr="001B46D1">
        <w:rPr>
          <w:rFonts w:asciiTheme="minorHAnsi" w:hAnsiTheme="minorHAnsi" w:cstheme="minorHAnsi"/>
          <w:sz w:val="22"/>
          <w:szCs w:val="22"/>
        </w:rPr>
        <w:t>.</w:t>
      </w:r>
      <w:r w:rsidR="00CA2FAE" w:rsidRPr="001B46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92F5F9" w14:textId="31FC6BB1" w:rsidR="00B4571F" w:rsidRPr="001B46D1" w:rsidRDefault="00712BB5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 </w:t>
      </w:r>
      <w:r w:rsidR="00B4571F" w:rsidRPr="001B46D1">
        <w:rPr>
          <w:rFonts w:asciiTheme="minorHAnsi" w:hAnsiTheme="minorHAnsi" w:cstheme="minorHAnsi"/>
          <w:sz w:val="22"/>
          <w:szCs w:val="22"/>
        </w:rPr>
        <w:t>"</w:t>
      </w:r>
      <w:r w:rsidR="00F8384E" w:rsidRPr="001B46D1">
        <w:rPr>
          <w:rFonts w:asciiTheme="minorHAnsi" w:hAnsiTheme="minorHAnsi" w:cstheme="minorHAnsi"/>
          <w:sz w:val="22"/>
          <w:szCs w:val="22"/>
        </w:rPr>
        <w:t>Kwestionariusz do samodzielnego wypełnienia</w:t>
      </w:r>
      <w:r w:rsidR="00B4571F" w:rsidRPr="001B46D1">
        <w:rPr>
          <w:rFonts w:asciiTheme="minorHAnsi" w:hAnsiTheme="minorHAnsi" w:cstheme="minorHAnsi"/>
          <w:sz w:val="22"/>
          <w:szCs w:val="22"/>
        </w:rPr>
        <w:t>"</w:t>
      </w:r>
      <w:r w:rsidR="00F8384E" w:rsidRPr="001B46D1">
        <w:rPr>
          <w:rFonts w:asciiTheme="minorHAnsi" w:hAnsiTheme="minorHAnsi" w:cstheme="minorHAnsi"/>
          <w:sz w:val="22"/>
          <w:szCs w:val="22"/>
        </w:rPr>
        <w:t xml:space="preserve"> – forma książeczki</w:t>
      </w:r>
      <w:r w:rsidR="00184BAE">
        <w:rPr>
          <w:rFonts w:asciiTheme="minorHAnsi" w:hAnsiTheme="minorHAnsi" w:cstheme="minorHAnsi"/>
          <w:sz w:val="22"/>
          <w:szCs w:val="22"/>
        </w:rPr>
        <w:t>,</w:t>
      </w:r>
      <w:r w:rsidR="00F8384E" w:rsidRPr="001B46D1">
        <w:rPr>
          <w:rFonts w:asciiTheme="minorHAnsi" w:hAnsiTheme="minorHAnsi" w:cstheme="minorHAnsi"/>
          <w:sz w:val="22"/>
          <w:szCs w:val="22"/>
        </w:rPr>
        <w:t xml:space="preserve"> format A4, druk dwustronny, czarno-białe, </w:t>
      </w:r>
      <w:r w:rsidR="00B4571F" w:rsidRPr="001B46D1">
        <w:rPr>
          <w:rFonts w:asciiTheme="minorHAnsi" w:hAnsiTheme="minorHAnsi" w:cstheme="minorHAnsi"/>
          <w:sz w:val="22"/>
          <w:szCs w:val="22"/>
        </w:rPr>
        <w:t xml:space="preserve">ilość stron </w:t>
      </w:r>
      <w:r w:rsidRPr="00E55F27">
        <w:rPr>
          <w:rFonts w:asciiTheme="minorHAnsi" w:hAnsiTheme="minorHAnsi" w:cstheme="minorHAnsi"/>
          <w:strike/>
          <w:color w:val="FFC000"/>
          <w:sz w:val="22"/>
          <w:szCs w:val="22"/>
        </w:rPr>
        <w:t>10</w:t>
      </w:r>
      <w:r w:rsidR="001509F2" w:rsidRPr="00E55F27">
        <w:rPr>
          <w:rFonts w:asciiTheme="minorHAnsi" w:hAnsiTheme="minorHAnsi" w:cstheme="minorHAnsi"/>
          <w:color w:val="FFC000"/>
          <w:sz w:val="22"/>
          <w:szCs w:val="22"/>
        </w:rPr>
        <w:t>12</w:t>
      </w:r>
      <w:r w:rsidR="00B4571F" w:rsidRPr="001B46D1">
        <w:rPr>
          <w:rFonts w:asciiTheme="minorHAnsi" w:hAnsiTheme="minorHAnsi" w:cstheme="minorHAnsi"/>
          <w:sz w:val="22"/>
          <w:szCs w:val="22"/>
        </w:rPr>
        <w:t>.</w:t>
      </w:r>
    </w:p>
    <w:p w14:paraId="24F32B26" w14:textId="30F0103B" w:rsidR="00F8384E" w:rsidRPr="001B46D1" w:rsidRDefault="00712BB5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8384E" w:rsidRPr="001B46D1">
        <w:rPr>
          <w:rFonts w:asciiTheme="minorHAnsi" w:hAnsiTheme="minorHAnsi" w:cstheme="minorHAnsi"/>
          <w:bCs/>
          <w:sz w:val="22"/>
          <w:szCs w:val="22"/>
        </w:rPr>
        <w:t xml:space="preserve">Skierowanie do laboratorium </w:t>
      </w:r>
      <w:r w:rsidR="00F8384E" w:rsidRPr="001B46D1">
        <w:rPr>
          <w:rFonts w:asciiTheme="minorHAnsi" w:hAnsiTheme="minorHAnsi" w:cstheme="minorHAnsi"/>
          <w:sz w:val="22"/>
          <w:szCs w:val="22"/>
        </w:rPr>
        <w:t>– jedna kartka A4</w:t>
      </w:r>
      <w:r w:rsidR="00184BAE">
        <w:rPr>
          <w:rFonts w:asciiTheme="minorHAnsi" w:hAnsiTheme="minorHAnsi" w:cstheme="minorHAnsi"/>
          <w:sz w:val="22"/>
          <w:szCs w:val="22"/>
        </w:rPr>
        <w:t>,</w:t>
      </w:r>
      <w:r w:rsidR="00F8384E" w:rsidRPr="001B46D1">
        <w:rPr>
          <w:rFonts w:asciiTheme="minorHAnsi" w:hAnsiTheme="minorHAnsi" w:cstheme="minorHAnsi"/>
          <w:sz w:val="22"/>
          <w:szCs w:val="22"/>
        </w:rPr>
        <w:t xml:space="preserve"> druk jednostronny, czarno-białe.</w:t>
      </w:r>
    </w:p>
    <w:p w14:paraId="1FCB148B" w14:textId="4137FB5D" w:rsidR="00712BB5" w:rsidRPr="00CA7E85" w:rsidRDefault="00712BB5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 Karty odpowiedzi do kwestionariuszy</w:t>
      </w:r>
      <w:r w:rsidR="00B55194" w:rsidRPr="001B46D1">
        <w:rPr>
          <w:rFonts w:asciiTheme="minorHAnsi" w:hAnsiTheme="minorHAnsi" w:cstheme="minorHAnsi"/>
          <w:sz w:val="22"/>
          <w:szCs w:val="22"/>
        </w:rPr>
        <w:t xml:space="preserve"> </w:t>
      </w:r>
      <w:r w:rsidR="001B46D1" w:rsidRPr="001B46D1">
        <w:rPr>
          <w:rFonts w:asciiTheme="minorHAnsi" w:hAnsiTheme="minorHAnsi" w:cstheme="minorHAnsi"/>
          <w:sz w:val="22"/>
          <w:szCs w:val="22"/>
        </w:rPr>
        <w:t>– forma książeczki</w:t>
      </w:r>
      <w:r w:rsidR="00184BAE" w:rsidRPr="00361C41">
        <w:rPr>
          <w:rFonts w:asciiTheme="minorHAnsi" w:hAnsiTheme="minorHAnsi" w:cstheme="minorHAnsi"/>
          <w:sz w:val="22"/>
          <w:szCs w:val="22"/>
        </w:rPr>
        <w:t>,</w:t>
      </w:r>
      <w:r w:rsidR="001B46D1" w:rsidRPr="001B46D1">
        <w:rPr>
          <w:rFonts w:asciiTheme="minorHAnsi" w:hAnsiTheme="minorHAnsi" w:cstheme="minorHAnsi"/>
          <w:sz w:val="22"/>
          <w:szCs w:val="22"/>
        </w:rPr>
        <w:t xml:space="preserve"> format A4, druk dwustronny, czarno-białe, ilość stron 20 – wielorazowego użytku</w:t>
      </w:r>
      <w:r w:rsidR="00184BAE" w:rsidRPr="00361C41">
        <w:rPr>
          <w:rFonts w:asciiTheme="minorHAnsi" w:hAnsiTheme="minorHAnsi" w:cstheme="minorHAnsi"/>
          <w:sz w:val="22"/>
          <w:szCs w:val="22"/>
        </w:rPr>
        <w:t>,</w:t>
      </w:r>
      <w:r w:rsidR="001B46D1" w:rsidRPr="001B46D1">
        <w:rPr>
          <w:rFonts w:asciiTheme="minorHAnsi" w:hAnsiTheme="minorHAnsi" w:cstheme="minorHAnsi"/>
          <w:sz w:val="22"/>
          <w:szCs w:val="22"/>
        </w:rPr>
        <w:t xml:space="preserve"> </w:t>
      </w:r>
      <w:r w:rsidR="00B55194" w:rsidRPr="001B46D1">
        <w:rPr>
          <w:rFonts w:asciiTheme="minorHAnsi" w:hAnsiTheme="minorHAnsi" w:cstheme="minorHAnsi"/>
          <w:sz w:val="22"/>
          <w:szCs w:val="22"/>
        </w:rPr>
        <w:t xml:space="preserve">do realizacji badania wystarczy </w:t>
      </w:r>
      <w:r w:rsidR="001B46D1" w:rsidRPr="001B46D1">
        <w:rPr>
          <w:rFonts w:asciiTheme="minorHAnsi" w:hAnsiTheme="minorHAnsi" w:cstheme="minorHAnsi"/>
          <w:sz w:val="22"/>
          <w:szCs w:val="22"/>
        </w:rPr>
        <w:t xml:space="preserve">około </w:t>
      </w:r>
      <w:r w:rsidR="00CA7E85">
        <w:rPr>
          <w:rFonts w:asciiTheme="minorHAnsi" w:hAnsiTheme="minorHAnsi" w:cstheme="minorHAnsi"/>
          <w:sz w:val="22"/>
          <w:szCs w:val="22"/>
        </w:rPr>
        <w:t>300 kompletów,</w:t>
      </w:r>
    </w:p>
    <w:p w14:paraId="4CDFD3C4" w14:textId="3BBC3939" w:rsidR="005F0589" w:rsidRPr="0072704E" w:rsidRDefault="00184BAE" w:rsidP="007270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1C41">
        <w:rPr>
          <w:rFonts w:asciiTheme="minorHAnsi" w:hAnsiTheme="minorHAnsi" w:cstheme="minorHAnsi"/>
          <w:sz w:val="22"/>
          <w:szCs w:val="22"/>
        </w:rPr>
        <w:t xml:space="preserve"> </w:t>
      </w:r>
      <w:r w:rsidR="00CA7E85">
        <w:rPr>
          <w:rFonts w:asciiTheme="minorHAnsi" w:hAnsiTheme="minorHAnsi" w:cstheme="minorHAnsi"/>
          <w:sz w:val="22"/>
          <w:szCs w:val="22"/>
        </w:rPr>
        <w:t>Tablice</w:t>
      </w:r>
      <w:r w:rsidR="00CA7E85" w:rsidRPr="00966E3F">
        <w:rPr>
          <w:rFonts w:asciiTheme="minorHAnsi" w:hAnsiTheme="minorHAnsi" w:cstheme="minorHAnsi"/>
          <w:sz w:val="22"/>
          <w:szCs w:val="22"/>
        </w:rPr>
        <w:t xml:space="preserve"> </w:t>
      </w:r>
      <w:r w:rsidR="00CA7E85" w:rsidRPr="00361C41">
        <w:rPr>
          <w:rFonts w:asciiTheme="minorHAnsi" w:hAnsiTheme="minorHAnsi" w:cstheme="minorHAnsi"/>
          <w:sz w:val="22"/>
          <w:szCs w:val="22"/>
        </w:rPr>
        <w:t>dwustronn</w:t>
      </w:r>
      <w:r w:rsidRPr="00361C41">
        <w:rPr>
          <w:rFonts w:asciiTheme="minorHAnsi" w:hAnsiTheme="minorHAnsi" w:cstheme="minorHAnsi"/>
          <w:sz w:val="22"/>
          <w:szCs w:val="22"/>
        </w:rPr>
        <w:t>e</w:t>
      </w:r>
      <w:r w:rsidR="00CA7E85">
        <w:rPr>
          <w:rFonts w:asciiTheme="minorHAnsi" w:hAnsiTheme="minorHAnsi" w:cstheme="minorHAnsi"/>
          <w:sz w:val="22"/>
          <w:szCs w:val="22"/>
        </w:rPr>
        <w:t xml:space="preserve"> </w:t>
      </w:r>
      <w:r w:rsidR="00CA7E85" w:rsidRPr="00966E3F">
        <w:rPr>
          <w:rFonts w:asciiTheme="minorHAnsi" w:hAnsiTheme="minorHAnsi" w:cstheme="minorHAnsi"/>
          <w:sz w:val="22"/>
          <w:szCs w:val="22"/>
        </w:rPr>
        <w:t>do wyznaczania ostrości wzroku</w:t>
      </w:r>
      <w:r w:rsidR="00CA7E85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CA7E85">
        <w:rPr>
          <w:rFonts w:asciiTheme="minorHAnsi" w:hAnsiTheme="minorHAnsi" w:cstheme="minorHAnsi"/>
          <w:sz w:val="22"/>
          <w:szCs w:val="22"/>
        </w:rPr>
        <w:t>bliży</w:t>
      </w:r>
      <w:proofErr w:type="spellEnd"/>
      <w:r w:rsidR="00CA7E85" w:rsidRPr="00966E3F">
        <w:rPr>
          <w:rFonts w:asciiTheme="minorHAnsi" w:hAnsiTheme="minorHAnsi" w:cstheme="minorHAnsi"/>
          <w:sz w:val="22"/>
          <w:szCs w:val="22"/>
        </w:rPr>
        <w:t xml:space="preserve"> </w:t>
      </w:r>
      <w:r w:rsidR="00CA7E85">
        <w:rPr>
          <w:rFonts w:asciiTheme="minorHAnsi" w:hAnsiTheme="minorHAnsi" w:cstheme="minorHAnsi"/>
          <w:sz w:val="22"/>
          <w:szCs w:val="22"/>
        </w:rPr>
        <w:t xml:space="preserve">(tzw. tablice </w:t>
      </w:r>
      <w:proofErr w:type="spellStart"/>
      <w:r w:rsidR="00CA7E85">
        <w:rPr>
          <w:rFonts w:asciiTheme="minorHAnsi" w:hAnsiTheme="minorHAnsi" w:cstheme="minorHAnsi"/>
          <w:sz w:val="22"/>
          <w:szCs w:val="22"/>
        </w:rPr>
        <w:t>Snellena</w:t>
      </w:r>
      <w:proofErr w:type="spellEnd"/>
      <w:r w:rsidR="00CA7E85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CA7E85">
        <w:rPr>
          <w:rFonts w:asciiTheme="minorHAnsi" w:hAnsiTheme="minorHAnsi" w:cstheme="minorHAnsi"/>
          <w:sz w:val="22"/>
          <w:szCs w:val="22"/>
        </w:rPr>
        <w:t>bliży</w:t>
      </w:r>
      <w:proofErr w:type="spellEnd"/>
      <w:r w:rsidR="00CA7E85">
        <w:rPr>
          <w:rFonts w:asciiTheme="minorHAnsi" w:hAnsiTheme="minorHAnsi" w:cstheme="minorHAnsi"/>
          <w:sz w:val="22"/>
          <w:szCs w:val="22"/>
        </w:rPr>
        <w:t>)</w:t>
      </w:r>
      <w:r w:rsidR="00CA7E85" w:rsidRPr="001B46D1">
        <w:rPr>
          <w:rFonts w:asciiTheme="minorHAnsi" w:hAnsiTheme="minorHAnsi" w:cstheme="minorHAnsi"/>
          <w:sz w:val="22"/>
          <w:szCs w:val="22"/>
        </w:rPr>
        <w:t xml:space="preserve"> </w:t>
      </w:r>
      <w:r w:rsidR="00CA7E85">
        <w:rPr>
          <w:rFonts w:asciiTheme="minorHAnsi" w:hAnsiTheme="minorHAnsi" w:cstheme="minorHAnsi"/>
          <w:sz w:val="22"/>
          <w:szCs w:val="22"/>
        </w:rPr>
        <w:t xml:space="preserve">- </w:t>
      </w:r>
      <w:r w:rsidR="00CA7E85" w:rsidRPr="001B46D1">
        <w:rPr>
          <w:rFonts w:asciiTheme="minorHAnsi" w:hAnsiTheme="minorHAnsi" w:cstheme="minorHAnsi"/>
          <w:sz w:val="22"/>
          <w:szCs w:val="22"/>
        </w:rPr>
        <w:t>wielorazowego użytku</w:t>
      </w:r>
      <w:r w:rsidRPr="00361C41">
        <w:rPr>
          <w:rFonts w:asciiTheme="minorHAnsi" w:hAnsiTheme="minorHAnsi" w:cstheme="minorHAnsi"/>
          <w:sz w:val="22"/>
          <w:szCs w:val="22"/>
        </w:rPr>
        <w:t>,</w:t>
      </w:r>
      <w:r w:rsidR="00CA7E85" w:rsidRPr="001B46D1">
        <w:rPr>
          <w:rFonts w:asciiTheme="minorHAnsi" w:hAnsiTheme="minorHAnsi" w:cstheme="minorHAnsi"/>
          <w:sz w:val="22"/>
          <w:szCs w:val="22"/>
        </w:rPr>
        <w:t xml:space="preserve"> do realizacji badania wystarczy około </w:t>
      </w:r>
      <w:r w:rsidR="00CA7E85">
        <w:rPr>
          <w:rFonts w:asciiTheme="minorHAnsi" w:hAnsiTheme="minorHAnsi" w:cstheme="minorHAnsi"/>
          <w:sz w:val="22"/>
          <w:szCs w:val="22"/>
        </w:rPr>
        <w:t>200</w:t>
      </w:r>
      <w:r w:rsidR="00CA7E85" w:rsidRPr="001B46D1">
        <w:rPr>
          <w:rFonts w:asciiTheme="minorHAnsi" w:hAnsiTheme="minorHAnsi" w:cstheme="minorHAnsi"/>
          <w:sz w:val="22"/>
          <w:szCs w:val="22"/>
        </w:rPr>
        <w:t xml:space="preserve"> kompletów.</w:t>
      </w:r>
    </w:p>
    <w:p w14:paraId="41CBD3AE" w14:textId="77777777" w:rsidR="00F8384E" w:rsidRPr="001B46D1" w:rsidRDefault="00F8384E" w:rsidP="00F8384E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>Wykonawca jest zobowiązany do wydrukowania</w:t>
      </w:r>
      <w:r w:rsidR="00966E3F">
        <w:rPr>
          <w:rFonts w:asciiTheme="minorHAnsi" w:hAnsiTheme="minorHAnsi" w:cstheme="minorHAnsi"/>
          <w:sz w:val="22"/>
          <w:szCs w:val="22"/>
        </w:rPr>
        <w:t xml:space="preserve"> i zakupienia </w:t>
      </w:r>
      <w:r w:rsidRPr="001B46D1">
        <w:rPr>
          <w:rFonts w:asciiTheme="minorHAnsi" w:hAnsiTheme="minorHAnsi" w:cstheme="minorHAnsi"/>
          <w:sz w:val="22"/>
          <w:szCs w:val="22"/>
        </w:rPr>
        <w:t>na własny koszt odpowiedniej ilości instrukcji</w:t>
      </w:r>
      <w:r w:rsidR="0040128A" w:rsidRPr="001B46D1">
        <w:rPr>
          <w:rFonts w:asciiTheme="minorHAnsi" w:hAnsiTheme="minorHAnsi" w:cstheme="minorHAnsi"/>
          <w:sz w:val="22"/>
          <w:szCs w:val="22"/>
        </w:rPr>
        <w:t xml:space="preserve"> i druków</w:t>
      </w:r>
      <w:r w:rsidRPr="001B46D1">
        <w:rPr>
          <w:rFonts w:asciiTheme="minorHAnsi" w:hAnsiTheme="minorHAnsi" w:cstheme="minorHAnsi"/>
          <w:sz w:val="22"/>
          <w:szCs w:val="22"/>
        </w:rPr>
        <w:t xml:space="preserve"> dla pielęgniarek. Zamawiający dostarczy następujące dokumenty w formacie pdf:</w:t>
      </w:r>
    </w:p>
    <w:p w14:paraId="43848D02" w14:textId="6D48E103" w:rsidR="00F8384E" w:rsidRPr="001B46D1" w:rsidRDefault="00970B19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 </w:t>
      </w:r>
      <w:r w:rsidR="00E31F5D">
        <w:rPr>
          <w:rFonts w:asciiTheme="minorHAnsi" w:hAnsiTheme="minorHAnsi" w:cstheme="minorHAnsi"/>
          <w:sz w:val="22"/>
          <w:szCs w:val="22"/>
        </w:rPr>
        <w:t>i</w:t>
      </w:r>
      <w:r w:rsidR="00E31F5D" w:rsidRPr="001B46D1">
        <w:rPr>
          <w:rFonts w:asciiTheme="minorHAnsi" w:hAnsiTheme="minorHAnsi" w:cstheme="minorHAnsi"/>
          <w:sz w:val="22"/>
          <w:szCs w:val="22"/>
        </w:rPr>
        <w:t>nstrukcja</w:t>
      </w:r>
      <w:r w:rsidR="00F8384E" w:rsidRPr="001B46D1">
        <w:rPr>
          <w:rFonts w:asciiTheme="minorHAnsi" w:hAnsiTheme="minorHAnsi" w:cstheme="minorHAnsi"/>
          <w:sz w:val="22"/>
          <w:szCs w:val="22"/>
        </w:rPr>
        <w:t xml:space="preserve"> ogólna dotycząca realizacji badania dla pielęgniarek  – forma książeczki</w:t>
      </w:r>
      <w:r w:rsidR="00184BAE">
        <w:rPr>
          <w:rFonts w:asciiTheme="minorHAnsi" w:hAnsiTheme="minorHAnsi" w:cstheme="minorHAnsi"/>
          <w:sz w:val="22"/>
          <w:szCs w:val="22"/>
        </w:rPr>
        <w:t>,</w:t>
      </w:r>
      <w:r w:rsidR="00F8384E" w:rsidRPr="001B46D1">
        <w:rPr>
          <w:rFonts w:asciiTheme="minorHAnsi" w:hAnsiTheme="minorHAnsi" w:cstheme="minorHAnsi"/>
          <w:sz w:val="22"/>
          <w:szCs w:val="22"/>
        </w:rPr>
        <w:t xml:space="preserve"> format A4, druk dwustronny, czarno-białe, ilość stron 25</w:t>
      </w:r>
      <w:r w:rsidR="0082257D">
        <w:rPr>
          <w:rFonts w:asciiTheme="minorHAnsi" w:hAnsiTheme="minorHAnsi" w:cstheme="minorHAnsi"/>
          <w:sz w:val="22"/>
          <w:szCs w:val="22"/>
        </w:rPr>
        <w:t>,</w:t>
      </w:r>
    </w:p>
    <w:p w14:paraId="4F22548D" w14:textId="65159073" w:rsidR="00F8384E" w:rsidRPr="001B46D1" w:rsidRDefault="00712BB5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 </w:t>
      </w:r>
      <w:r w:rsidR="00E31F5D">
        <w:rPr>
          <w:rFonts w:asciiTheme="minorHAnsi" w:hAnsiTheme="minorHAnsi" w:cstheme="minorHAnsi"/>
          <w:sz w:val="22"/>
          <w:szCs w:val="22"/>
        </w:rPr>
        <w:t>i</w:t>
      </w:r>
      <w:r w:rsidR="00E31F5D" w:rsidRPr="001B46D1">
        <w:rPr>
          <w:rFonts w:asciiTheme="minorHAnsi" w:hAnsiTheme="minorHAnsi" w:cstheme="minorHAnsi"/>
          <w:sz w:val="22"/>
          <w:szCs w:val="22"/>
        </w:rPr>
        <w:t>nstrukcja</w:t>
      </w:r>
      <w:r w:rsidR="00F8384E" w:rsidRPr="001B46D1">
        <w:rPr>
          <w:rFonts w:asciiTheme="minorHAnsi" w:hAnsiTheme="minorHAnsi" w:cstheme="minorHAnsi"/>
          <w:sz w:val="22"/>
          <w:szCs w:val="22"/>
        </w:rPr>
        <w:t xml:space="preserve"> sposobu pobierania moczu – jedna kartka A4</w:t>
      </w:r>
      <w:r w:rsidR="00184BAE">
        <w:rPr>
          <w:rFonts w:asciiTheme="minorHAnsi" w:hAnsiTheme="minorHAnsi" w:cstheme="minorHAnsi"/>
          <w:sz w:val="22"/>
          <w:szCs w:val="22"/>
        </w:rPr>
        <w:t>,</w:t>
      </w:r>
      <w:r w:rsidR="00F8384E" w:rsidRPr="001B46D1">
        <w:rPr>
          <w:rFonts w:asciiTheme="minorHAnsi" w:hAnsiTheme="minorHAnsi" w:cstheme="minorHAnsi"/>
          <w:sz w:val="22"/>
          <w:szCs w:val="22"/>
        </w:rPr>
        <w:t xml:space="preserve"> druk jednostronny, kolor</w:t>
      </w:r>
      <w:r w:rsidR="0082257D">
        <w:rPr>
          <w:rFonts w:asciiTheme="minorHAnsi" w:hAnsiTheme="minorHAnsi" w:cstheme="minorHAnsi"/>
          <w:sz w:val="22"/>
          <w:szCs w:val="22"/>
        </w:rPr>
        <w:t>,</w:t>
      </w:r>
    </w:p>
    <w:p w14:paraId="7312825B" w14:textId="262EC768" w:rsidR="00F8384E" w:rsidRPr="001B46D1" w:rsidRDefault="00F8384E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 </w:t>
      </w:r>
      <w:r w:rsidR="00E31F5D">
        <w:rPr>
          <w:rFonts w:asciiTheme="minorHAnsi" w:hAnsiTheme="minorHAnsi" w:cstheme="minorHAnsi"/>
          <w:sz w:val="22"/>
          <w:szCs w:val="22"/>
        </w:rPr>
        <w:t>i</w:t>
      </w:r>
      <w:r w:rsidR="00E31F5D" w:rsidRPr="001B46D1">
        <w:rPr>
          <w:rFonts w:asciiTheme="minorHAnsi" w:hAnsiTheme="minorHAnsi" w:cstheme="minorHAnsi"/>
          <w:sz w:val="22"/>
          <w:szCs w:val="22"/>
        </w:rPr>
        <w:t>nstrukcja</w:t>
      </w:r>
      <w:r w:rsidRPr="001B46D1">
        <w:rPr>
          <w:rFonts w:asciiTheme="minorHAnsi" w:hAnsiTheme="minorHAnsi" w:cstheme="minorHAnsi"/>
          <w:sz w:val="22"/>
          <w:szCs w:val="22"/>
        </w:rPr>
        <w:t xml:space="preserve"> sposobu pobierania krwi – jedna kartka A4</w:t>
      </w:r>
      <w:r w:rsidR="00184BAE">
        <w:rPr>
          <w:rFonts w:asciiTheme="minorHAnsi" w:hAnsiTheme="minorHAnsi" w:cstheme="minorHAnsi"/>
          <w:sz w:val="22"/>
          <w:szCs w:val="22"/>
        </w:rPr>
        <w:t>,</w:t>
      </w:r>
      <w:r w:rsidRPr="001B46D1">
        <w:rPr>
          <w:rFonts w:asciiTheme="minorHAnsi" w:hAnsiTheme="minorHAnsi" w:cstheme="minorHAnsi"/>
          <w:sz w:val="22"/>
          <w:szCs w:val="22"/>
        </w:rPr>
        <w:t xml:space="preserve"> druk jednostronny, kolor</w:t>
      </w:r>
      <w:r w:rsidR="0082257D">
        <w:rPr>
          <w:rFonts w:asciiTheme="minorHAnsi" w:hAnsiTheme="minorHAnsi" w:cstheme="minorHAnsi"/>
          <w:sz w:val="22"/>
          <w:szCs w:val="22"/>
        </w:rPr>
        <w:t>,</w:t>
      </w:r>
    </w:p>
    <w:p w14:paraId="281FD4CC" w14:textId="2864A546" w:rsidR="00F8384E" w:rsidRPr="001B46D1" w:rsidRDefault="00F8384E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 </w:t>
      </w:r>
      <w:r w:rsidR="00E31F5D">
        <w:rPr>
          <w:rFonts w:asciiTheme="minorHAnsi" w:hAnsiTheme="minorHAnsi" w:cstheme="minorHAnsi"/>
          <w:sz w:val="22"/>
          <w:szCs w:val="22"/>
        </w:rPr>
        <w:t>i</w:t>
      </w:r>
      <w:r w:rsidR="00E31F5D" w:rsidRPr="001B46D1">
        <w:rPr>
          <w:rFonts w:asciiTheme="minorHAnsi" w:hAnsiTheme="minorHAnsi" w:cstheme="minorHAnsi"/>
          <w:sz w:val="22"/>
          <w:szCs w:val="22"/>
        </w:rPr>
        <w:t>nstrukcja</w:t>
      </w:r>
      <w:r w:rsidRPr="001B46D1">
        <w:rPr>
          <w:rFonts w:asciiTheme="minorHAnsi" w:hAnsiTheme="minorHAnsi" w:cstheme="minorHAnsi"/>
          <w:sz w:val="22"/>
          <w:szCs w:val="22"/>
        </w:rPr>
        <w:t xml:space="preserve"> kolejność probówek – jedna kartka A4</w:t>
      </w:r>
      <w:r w:rsidR="00184BAE">
        <w:rPr>
          <w:rFonts w:asciiTheme="minorHAnsi" w:hAnsiTheme="minorHAnsi" w:cstheme="minorHAnsi"/>
          <w:sz w:val="22"/>
          <w:szCs w:val="22"/>
        </w:rPr>
        <w:t>,</w:t>
      </w:r>
      <w:r w:rsidRPr="001B46D1">
        <w:rPr>
          <w:rFonts w:asciiTheme="minorHAnsi" w:hAnsiTheme="minorHAnsi" w:cstheme="minorHAnsi"/>
          <w:sz w:val="22"/>
          <w:szCs w:val="22"/>
        </w:rPr>
        <w:t xml:space="preserve"> druk jednostronny, kolor</w:t>
      </w:r>
      <w:r w:rsidR="0082257D">
        <w:rPr>
          <w:rFonts w:asciiTheme="minorHAnsi" w:hAnsiTheme="minorHAnsi" w:cstheme="minorHAnsi"/>
          <w:sz w:val="22"/>
          <w:szCs w:val="22"/>
        </w:rPr>
        <w:t>,</w:t>
      </w:r>
    </w:p>
    <w:p w14:paraId="683353C6" w14:textId="065B72E2" w:rsidR="00F8384E" w:rsidRPr="001B46D1" w:rsidRDefault="00712BB5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E31F5D">
        <w:rPr>
          <w:rFonts w:asciiTheme="minorHAnsi" w:hAnsiTheme="minorHAnsi" w:cstheme="minorHAnsi"/>
          <w:sz w:val="22"/>
          <w:szCs w:val="22"/>
        </w:rPr>
        <w:t>i</w:t>
      </w:r>
      <w:r w:rsidR="00E31F5D" w:rsidRPr="001B46D1">
        <w:rPr>
          <w:rFonts w:asciiTheme="minorHAnsi" w:hAnsiTheme="minorHAnsi" w:cstheme="minorHAnsi"/>
          <w:sz w:val="22"/>
          <w:szCs w:val="22"/>
        </w:rPr>
        <w:t>nformacja</w:t>
      </w:r>
      <w:r w:rsidR="00F8384E" w:rsidRPr="001B46D1">
        <w:rPr>
          <w:rFonts w:asciiTheme="minorHAnsi" w:hAnsiTheme="minorHAnsi" w:cstheme="minorHAnsi"/>
          <w:sz w:val="22"/>
          <w:szCs w:val="22"/>
        </w:rPr>
        <w:t xml:space="preserve"> o badaniu do laboratorium lokalnego (w formie listu) – jedna kartka A4</w:t>
      </w:r>
      <w:r w:rsidR="00184BAE">
        <w:rPr>
          <w:rFonts w:asciiTheme="minorHAnsi" w:hAnsiTheme="minorHAnsi" w:cstheme="minorHAnsi"/>
          <w:sz w:val="22"/>
          <w:szCs w:val="22"/>
        </w:rPr>
        <w:t>,</w:t>
      </w:r>
      <w:r w:rsidR="00F8384E" w:rsidRPr="001B46D1">
        <w:rPr>
          <w:rFonts w:asciiTheme="minorHAnsi" w:hAnsiTheme="minorHAnsi" w:cstheme="minorHAnsi"/>
          <w:sz w:val="22"/>
          <w:szCs w:val="22"/>
        </w:rPr>
        <w:t xml:space="preserve"> druk dwustronny, kolor</w:t>
      </w:r>
      <w:r w:rsidR="0082257D">
        <w:rPr>
          <w:rFonts w:asciiTheme="minorHAnsi" w:hAnsiTheme="minorHAnsi" w:cstheme="minorHAnsi"/>
          <w:sz w:val="22"/>
          <w:szCs w:val="22"/>
        </w:rPr>
        <w:t>,</w:t>
      </w:r>
    </w:p>
    <w:p w14:paraId="1421BF94" w14:textId="7589D76A" w:rsidR="00F8384E" w:rsidRPr="001B46D1" w:rsidRDefault="00712BB5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 </w:t>
      </w:r>
      <w:r w:rsidR="00E31F5D">
        <w:rPr>
          <w:rFonts w:asciiTheme="minorHAnsi" w:hAnsiTheme="minorHAnsi" w:cstheme="minorHAnsi"/>
          <w:sz w:val="22"/>
          <w:szCs w:val="22"/>
        </w:rPr>
        <w:t>i</w:t>
      </w:r>
      <w:r w:rsidR="00E31F5D" w:rsidRPr="001B46D1">
        <w:rPr>
          <w:rFonts w:asciiTheme="minorHAnsi" w:hAnsiTheme="minorHAnsi" w:cstheme="minorHAnsi"/>
          <w:sz w:val="22"/>
          <w:szCs w:val="22"/>
        </w:rPr>
        <w:t>nstrukcja</w:t>
      </w:r>
      <w:r w:rsidR="00F8384E" w:rsidRPr="001B46D1">
        <w:rPr>
          <w:rFonts w:asciiTheme="minorHAnsi" w:hAnsiTheme="minorHAnsi" w:cstheme="minorHAnsi"/>
          <w:sz w:val="22"/>
          <w:szCs w:val="22"/>
        </w:rPr>
        <w:t xml:space="preserve"> do laboratoriów lokalnych o sposobie postepowania z materiałem biologicznym – forma książeczki</w:t>
      </w:r>
      <w:r w:rsidR="00184BAE">
        <w:rPr>
          <w:rFonts w:asciiTheme="minorHAnsi" w:hAnsiTheme="minorHAnsi" w:cstheme="minorHAnsi"/>
          <w:sz w:val="22"/>
          <w:szCs w:val="22"/>
        </w:rPr>
        <w:t>,</w:t>
      </w:r>
      <w:r w:rsidR="00F8384E" w:rsidRPr="001B46D1">
        <w:rPr>
          <w:rFonts w:asciiTheme="minorHAnsi" w:hAnsiTheme="minorHAnsi" w:cstheme="minorHAnsi"/>
          <w:sz w:val="22"/>
          <w:szCs w:val="22"/>
        </w:rPr>
        <w:t xml:space="preserve"> format A4, druk dwustronny, czarno-białe, ilość stron 4</w:t>
      </w:r>
      <w:r w:rsidR="0082257D">
        <w:rPr>
          <w:rFonts w:asciiTheme="minorHAnsi" w:hAnsiTheme="minorHAnsi" w:cstheme="minorHAnsi"/>
          <w:sz w:val="22"/>
          <w:szCs w:val="22"/>
        </w:rPr>
        <w:t>,</w:t>
      </w:r>
    </w:p>
    <w:p w14:paraId="6DBF52C6" w14:textId="336389A9" w:rsidR="0040128A" w:rsidRPr="001B46D1" w:rsidRDefault="0040128A" w:rsidP="0040128A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1F5D">
        <w:rPr>
          <w:rFonts w:asciiTheme="minorHAnsi" w:hAnsiTheme="minorHAnsi" w:cstheme="minorHAnsi"/>
          <w:bCs/>
          <w:sz w:val="22"/>
          <w:szCs w:val="22"/>
        </w:rPr>
        <w:t>u</w:t>
      </w:r>
      <w:r w:rsidR="00E31F5D" w:rsidRPr="000F76E4">
        <w:rPr>
          <w:rFonts w:asciiTheme="minorHAnsi" w:hAnsiTheme="minorHAnsi" w:cstheme="minorHAnsi"/>
          <w:bCs/>
          <w:sz w:val="22"/>
          <w:szCs w:val="22"/>
        </w:rPr>
        <w:t>poważnienia</w:t>
      </w:r>
      <w:r w:rsidRPr="001B46D1">
        <w:rPr>
          <w:rFonts w:asciiTheme="minorHAnsi" w:hAnsiTheme="minorHAnsi" w:cstheme="minorHAnsi"/>
          <w:bCs/>
          <w:sz w:val="22"/>
          <w:szCs w:val="22"/>
        </w:rPr>
        <w:t xml:space="preserve"> do przetwarzania danych osobowych respondentów </w:t>
      </w:r>
      <w:r w:rsidR="00184BAE" w:rsidRPr="00E55F27">
        <w:rPr>
          <w:rFonts w:asciiTheme="minorHAnsi" w:hAnsiTheme="minorHAnsi" w:cstheme="minorHAnsi"/>
          <w:color w:val="FFC000"/>
          <w:sz w:val="22"/>
          <w:szCs w:val="22"/>
        </w:rPr>
        <w:t xml:space="preserve">przez </w:t>
      </w:r>
      <w:proofErr w:type="spellStart"/>
      <w:r w:rsidR="00184BAE" w:rsidRPr="00E55F27">
        <w:rPr>
          <w:rFonts w:asciiTheme="minorHAnsi" w:hAnsiTheme="minorHAnsi" w:cstheme="minorHAnsi"/>
          <w:color w:val="FFC000"/>
          <w:sz w:val="22"/>
          <w:szCs w:val="22"/>
        </w:rPr>
        <w:t>GUMed</w:t>
      </w:r>
      <w:proofErr w:type="spellEnd"/>
      <w:r w:rsidRPr="00E55F27">
        <w:rPr>
          <w:rFonts w:asciiTheme="minorHAnsi" w:hAnsiTheme="minorHAnsi" w:cstheme="minorHAnsi"/>
          <w:bCs/>
          <w:color w:val="FFC000"/>
          <w:sz w:val="22"/>
          <w:szCs w:val="22"/>
        </w:rPr>
        <w:t xml:space="preserve"> </w:t>
      </w:r>
      <w:r w:rsidR="003002C9" w:rsidRPr="001B46D1">
        <w:rPr>
          <w:rFonts w:asciiTheme="minorHAnsi" w:hAnsiTheme="minorHAnsi" w:cstheme="minorHAnsi"/>
          <w:sz w:val="22"/>
          <w:szCs w:val="22"/>
        </w:rPr>
        <w:t>– jedna kartka A4</w:t>
      </w:r>
      <w:r w:rsidR="00184BAE" w:rsidRPr="000F76E4">
        <w:rPr>
          <w:rFonts w:asciiTheme="minorHAnsi" w:hAnsiTheme="minorHAnsi" w:cstheme="minorHAnsi"/>
          <w:sz w:val="22"/>
          <w:szCs w:val="22"/>
        </w:rPr>
        <w:t>,</w:t>
      </w:r>
      <w:r w:rsidR="003002C9" w:rsidRPr="001B46D1">
        <w:rPr>
          <w:rFonts w:asciiTheme="minorHAnsi" w:hAnsiTheme="minorHAnsi" w:cstheme="minorHAnsi"/>
          <w:sz w:val="22"/>
          <w:szCs w:val="22"/>
        </w:rPr>
        <w:t xml:space="preserve"> druk jednostronny, czarno-białe</w:t>
      </w:r>
      <w:r w:rsidR="0082257D" w:rsidRPr="000F76E4">
        <w:rPr>
          <w:rFonts w:asciiTheme="minorHAnsi" w:hAnsiTheme="minorHAnsi" w:cstheme="minorHAnsi"/>
          <w:sz w:val="22"/>
          <w:szCs w:val="22"/>
        </w:rPr>
        <w:t>,</w:t>
      </w:r>
    </w:p>
    <w:p w14:paraId="5FD7771B" w14:textId="0CA4DE15" w:rsidR="00F8384E" w:rsidRPr="0072704E" w:rsidRDefault="00712BB5" w:rsidP="007270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 </w:t>
      </w:r>
      <w:r w:rsidR="00E31F5D">
        <w:rPr>
          <w:rFonts w:asciiTheme="minorHAnsi" w:hAnsiTheme="minorHAnsi" w:cstheme="minorHAnsi"/>
          <w:sz w:val="22"/>
          <w:szCs w:val="22"/>
        </w:rPr>
        <w:t>u</w:t>
      </w:r>
      <w:r w:rsidR="00E31F5D" w:rsidRPr="000F76E4">
        <w:rPr>
          <w:rFonts w:asciiTheme="minorHAnsi" w:hAnsiTheme="minorHAnsi" w:cstheme="minorHAnsi"/>
          <w:sz w:val="22"/>
          <w:szCs w:val="22"/>
        </w:rPr>
        <w:t>poważnienia</w:t>
      </w:r>
      <w:r w:rsidR="0040128A" w:rsidRPr="001B46D1">
        <w:rPr>
          <w:rFonts w:asciiTheme="minorHAnsi" w:hAnsiTheme="minorHAnsi" w:cstheme="minorHAnsi"/>
          <w:sz w:val="22"/>
          <w:szCs w:val="22"/>
        </w:rPr>
        <w:t xml:space="preserve"> do przetwarzania danych osobowych pielęgniarki przez </w:t>
      </w:r>
      <w:proofErr w:type="spellStart"/>
      <w:r w:rsidR="0040128A" w:rsidRPr="001B46D1">
        <w:rPr>
          <w:rFonts w:asciiTheme="minorHAnsi" w:hAnsiTheme="minorHAnsi" w:cstheme="minorHAnsi"/>
          <w:sz w:val="22"/>
          <w:szCs w:val="22"/>
        </w:rPr>
        <w:t>GUMed</w:t>
      </w:r>
      <w:proofErr w:type="spellEnd"/>
      <w:r w:rsidR="00184BAE" w:rsidRPr="000F76E4">
        <w:rPr>
          <w:rFonts w:asciiTheme="minorHAnsi" w:hAnsiTheme="minorHAnsi" w:cstheme="minorHAnsi"/>
          <w:sz w:val="22"/>
          <w:szCs w:val="22"/>
        </w:rPr>
        <w:t xml:space="preserve"> </w:t>
      </w:r>
      <w:r w:rsidR="003002C9" w:rsidRPr="001B46D1">
        <w:rPr>
          <w:rFonts w:asciiTheme="minorHAnsi" w:hAnsiTheme="minorHAnsi" w:cstheme="minorHAnsi"/>
          <w:sz w:val="22"/>
          <w:szCs w:val="22"/>
        </w:rPr>
        <w:t>– jedna kartka A4 druk jednostronny, cz</w:t>
      </w:r>
      <w:r w:rsidR="00CC1B80">
        <w:rPr>
          <w:rFonts w:asciiTheme="minorHAnsi" w:hAnsiTheme="minorHAnsi" w:cstheme="minorHAnsi"/>
          <w:sz w:val="22"/>
          <w:szCs w:val="22"/>
        </w:rPr>
        <w:t>a</w:t>
      </w:r>
      <w:r w:rsidR="003002C9" w:rsidRPr="001B46D1">
        <w:rPr>
          <w:rFonts w:asciiTheme="minorHAnsi" w:hAnsiTheme="minorHAnsi" w:cstheme="minorHAnsi"/>
          <w:sz w:val="22"/>
          <w:szCs w:val="22"/>
        </w:rPr>
        <w:t>rno-białe</w:t>
      </w:r>
      <w:r w:rsidR="00966E3F">
        <w:rPr>
          <w:rFonts w:asciiTheme="minorHAnsi" w:hAnsiTheme="minorHAnsi" w:cstheme="minorHAnsi"/>
          <w:sz w:val="22"/>
          <w:szCs w:val="22"/>
        </w:rPr>
        <w:t>,</w:t>
      </w:r>
    </w:p>
    <w:p w14:paraId="7E3C2ABB" w14:textId="77777777" w:rsidR="00F8384E" w:rsidRPr="000F76E4" w:rsidRDefault="0082257D" w:rsidP="007270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76E4">
        <w:rPr>
          <w:rFonts w:asciiTheme="minorHAnsi" w:hAnsiTheme="minorHAnsi" w:cstheme="minorHAnsi"/>
          <w:sz w:val="22"/>
          <w:szCs w:val="22"/>
        </w:rPr>
        <w:t xml:space="preserve"> </w:t>
      </w:r>
      <w:r w:rsidR="00E31F5D" w:rsidRPr="00E55F27">
        <w:rPr>
          <w:rFonts w:asciiTheme="minorHAnsi" w:hAnsiTheme="minorHAnsi" w:cstheme="minorHAnsi"/>
          <w:color w:val="FFC000"/>
          <w:sz w:val="22"/>
          <w:szCs w:val="22"/>
        </w:rPr>
        <w:t>u</w:t>
      </w:r>
      <w:r w:rsidRPr="00E55F27">
        <w:rPr>
          <w:rFonts w:asciiTheme="minorHAnsi" w:hAnsiTheme="minorHAnsi" w:cstheme="minorHAnsi"/>
          <w:color w:val="FFC000"/>
          <w:sz w:val="22"/>
          <w:szCs w:val="22"/>
        </w:rPr>
        <w:t>poważnieni</w:t>
      </w:r>
      <w:r w:rsidR="00E31F5D" w:rsidRPr="00E55F27">
        <w:rPr>
          <w:rFonts w:asciiTheme="minorHAnsi" w:hAnsiTheme="minorHAnsi" w:cstheme="minorHAnsi"/>
          <w:color w:val="FFC000"/>
          <w:sz w:val="22"/>
          <w:szCs w:val="22"/>
        </w:rPr>
        <w:t>a</w:t>
      </w:r>
      <w:r w:rsidRPr="00E55F27">
        <w:rPr>
          <w:rFonts w:asciiTheme="minorHAnsi" w:hAnsiTheme="minorHAnsi" w:cstheme="minorHAnsi"/>
          <w:color w:val="FFC000"/>
          <w:sz w:val="22"/>
          <w:szCs w:val="22"/>
        </w:rPr>
        <w:t xml:space="preserve"> do odbioru morfologii krwi </w:t>
      </w:r>
      <w:r w:rsidR="001509F2" w:rsidRPr="00E55F27">
        <w:rPr>
          <w:rFonts w:asciiTheme="minorHAnsi" w:hAnsiTheme="minorHAnsi" w:cstheme="minorHAnsi"/>
          <w:color w:val="FFC000"/>
          <w:sz w:val="22"/>
          <w:szCs w:val="22"/>
        </w:rPr>
        <w:t xml:space="preserve">z laboratorium lokalnego </w:t>
      </w:r>
      <w:r w:rsidRPr="00E55F27">
        <w:rPr>
          <w:rFonts w:asciiTheme="minorHAnsi" w:hAnsiTheme="minorHAnsi" w:cstheme="minorHAnsi"/>
          <w:color w:val="FFC000"/>
          <w:sz w:val="22"/>
          <w:szCs w:val="22"/>
        </w:rPr>
        <w:t>– jedna kartka A4 druk jednostronny, czarno-białe</w:t>
      </w:r>
      <w:r w:rsidRPr="000F76E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012657" w14:textId="77777777" w:rsidR="00F8384E" w:rsidRPr="001B46D1" w:rsidRDefault="00F8384E" w:rsidP="00F8384E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>Wykonawca jest zobowiązany do wydrukowania na własny koszt odpowiedniej ilości instrukcji dla laboratoriów lokalnych. Zamawiający dostarczy następujące dokumenty w formacie pdf:</w:t>
      </w:r>
    </w:p>
    <w:p w14:paraId="0F28C827" w14:textId="2BE87C42" w:rsidR="00F8384E" w:rsidRPr="001B46D1" w:rsidRDefault="00F8384E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 </w:t>
      </w:r>
      <w:r w:rsidR="00E31F5D">
        <w:rPr>
          <w:rFonts w:asciiTheme="minorHAnsi" w:hAnsiTheme="minorHAnsi" w:cstheme="minorHAnsi"/>
          <w:sz w:val="22"/>
          <w:szCs w:val="22"/>
        </w:rPr>
        <w:t>i</w:t>
      </w:r>
      <w:r w:rsidR="00E31F5D" w:rsidRPr="001B46D1">
        <w:rPr>
          <w:rFonts w:asciiTheme="minorHAnsi" w:hAnsiTheme="minorHAnsi" w:cstheme="minorHAnsi"/>
          <w:sz w:val="22"/>
          <w:szCs w:val="22"/>
        </w:rPr>
        <w:t>nformacja</w:t>
      </w:r>
      <w:r w:rsidRPr="001B46D1">
        <w:rPr>
          <w:rFonts w:asciiTheme="minorHAnsi" w:hAnsiTheme="minorHAnsi" w:cstheme="minorHAnsi"/>
          <w:sz w:val="22"/>
          <w:szCs w:val="22"/>
        </w:rPr>
        <w:t xml:space="preserve"> o badaniu do laboratorium lokalnego (w formie listu) – jedna kartka A4</w:t>
      </w:r>
      <w:r w:rsidR="00184BAE">
        <w:rPr>
          <w:rFonts w:asciiTheme="minorHAnsi" w:hAnsiTheme="minorHAnsi" w:cstheme="minorHAnsi"/>
          <w:sz w:val="22"/>
          <w:szCs w:val="22"/>
        </w:rPr>
        <w:t>,</w:t>
      </w:r>
      <w:r w:rsidRPr="001B46D1">
        <w:rPr>
          <w:rFonts w:asciiTheme="minorHAnsi" w:hAnsiTheme="minorHAnsi" w:cstheme="minorHAnsi"/>
          <w:sz w:val="22"/>
          <w:szCs w:val="22"/>
        </w:rPr>
        <w:t xml:space="preserve"> druk dwustronny, kolor</w:t>
      </w:r>
      <w:r w:rsidR="00E31F5D">
        <w:rPr>
          <w:rFonts w:asciiTheme="minorHAnsi" w:hAnsiTheme="minorHAnsi" w:cstheme="minorHAnsi"/>
          <w:sz w:val="22"/>
          <w:szCs w:val="22"/>
        </w:rPr>
        <w:t>,</w:t>
      </w:r>
    </w:p>
    <w:p w14:paraId="5317544B" w14:textId="72E8903A" w:rsidR="00045E3A" w:rsidRPr="00BC324B" w:rsidRDefault="00F8384E" w:rsidP="00F8384E">
      <w:pPr>
        <w:pStyle w:val="Tekstpodstawowywcity"/>
        <w:numPr>
          <w:ilvl w:val="2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46D1">
        <w:rPr>
          <w:rFonts w:asciiTheme="minorHAnsi" w:hAnsiTheme="minorHAnsi" w:cstheme="minorHAnsi"/>
          <w:sz w:val="22"/>
          <w:szCs w:val="22"/>
        </w:rPr>
        <w:t xml:space="preserve"> </w:t>
      </w:r>
      <w:r w:rsidR="00E31F5D">
        <w:rPr>
          <w:rFonts w:asciiTheme="minorHAnsi" w:hAnsiTheme="minorHAnsi" w:cstheme="minorHAnsi"/>
          <w:sz w:val="22"/>
          <w:szCs w:val="22"/>
        </w:rPr>
        <w:t>i</w:t>
      </w:r>
      <w:r w:rsidR="00E31F5D" w:rsidRPr="001B46D1">
        <w:rPr>
          <w:rFonts w:asciiTheme="minorHAnsi" w:hAnsiTheme="minorHAnsi" w:cstheme="minorHAnsi"/>
          <w:sz w:val="22"/>
          <w:szCs w:val="22"/>
        </w:rPr>
        <w:t>nstrukcja</w:t>
      </w:r>
      <w:r w:rsidRPr="001B46D1">
        <w:rPr>
          <w:rFonts w:asciiTheme="minorHAnsi" w:hAnsiTheme="minorHAnsi" w:cstheme="minorHAnsi"/>
          <w:sz w:val="22"/>
          <w:szCs w:val="22"/>
        </w:rPr>
        <w:t xml:space="preserve"> do laboratoriów lokalnych o sposobie </w:t>
      </w:r>
      <w:r w:rsidR="00184BAE" w:rsidRPr="001B46D1">
        <w:rPr>
          <w:rFonts w:asciiTheme="minorHAnsi" w:hAnsiTheme="minorHAnsi" w:cstheme="minorHAnsi"/>
          <w:sz w:val="22"/>
          <w:szCs w:val="22"/>
        </w:rPr>
        <w:t>post</w:t>
      </w:r>
      <w:r w:rsidR="00184BAE">
        <w:rPr>
          <w:rFonts w:asciiTheme="minorHAnsi" w:hAnsiTheme="minorHAnsi" w:cstheme="minorHAnsi"/>
          <w:sz w:val="22"/>
          <w:szCs w:val="22"/>
        </w:rPr>
        <w:t>ę</w:t>
      </w:r>
      <w:r w:rsidR="00184BAE" w:rsidRPr="001B46D1">
        <w:rPr>
          <w:rFonts w:asciiTheme="minorHAnsi" w:hAnsiTheme="minorHAnsi" w:cstheme="minorHAnsi"/>
          <w:sz w:val="22"/>
          <w:szCs w:val="22"/>
        </w:rPr>
        <w:t>powania</w:t>
      </w:r>
      <w:r w:rsidRPr="001B46D1">
        <w:rPr>
          <w:rFonts w:asciiTheme="minorHAnsi" w:hAnsiTheme="minorHAnsi" w:cstheme="minorHAnsi"/>
          <w:sz w:val="22"/>
          <w:szCs w:val="22"/>
        </w:rPr>
        <w:t xml:space="preserve"> z materiałem biologicznym – forma książeczki</w:t>
      </w:r>
      <w:r w:rsidR="00184BAE">
        <w:rPr>
          <w:rFonts w:asciiTheme="minorHAnsi" w:hAnsiTheme="minorHAnsi" w:cstheme="minorHAnsi"/>
          <w:sz w:val="22"/>
          <w:szCs w:val="22"/>
        </w:rPr>
        <w:t>,</w:t>
      </w:r>
      <w:r w:rsidRPr="001B46D1">
        <w:rPr>
          <w:rFonts w:asciiTheme="minorHAnsi" w:hAnsiTheme="minorHAnsi" w:cstheme="minorHAnsi"/>
          <w:sz w:val="22"/>
          <w:szCs w:val="22"/>
        </w:rPr>
        <w:t xml:space="preserve"> format A4, druk dwustronny, czarno-białe, ilość stron 4.</w:t>
      </w:r>
    </w:p>
    <w:p w14:paraId="41099611" w14:textId="77777777" w:rsidR="00106F99" w:rsidRDefault="00106F99" w:rsidP="00243535">
      <w:pPr>
        <w:pStyle w:val="Tekstpodstawowywcity"/>
        <w:spacing w:line="30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7CED555" w14:textId="77777777" w:rsidR="00106F99" w:rsidRPr="001B46D1" w:rsidRDefault="00106F99" w:rsidP="00106F99">
      <w:pPr>
        <w:pStyle w:val="Tekstpodstawowywcity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Przekazanie dokumentacji</w:t>
      </w:r>
    </w:p>
    <w:p w14:paraId="44DAD879" w14:textId="4E10B5A9" w:rsidR="00106F99" w:rsidRDefault="00106F99" w:rsidP="00243535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zakończeniu realizacji badań w danym województwie</w:t>
      </w:r>
      <w:r w:rsidR="00DA39A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Wykonawca jest zobowiązany przekazać </w:t>
      </w:r>
      <w:r w:rsidR="00184BAE">
        <w:rPr>
          <w:rFonts w:asciiTheme="minorHAnsi" w:hAnsiTheme="minorHAnsi" w:cstheme="minorHAnsi"/>
          <w:sz w:val="22"/>
          <w:szCs w:val="22"/>
        </w:rPr>
        <w:t xml:space="preserve">Zamawiającemu </w:t>
      </w:r>
      <w:r>
        <w:rPr>
          <w:rFonts w:asciiTheme="minorHAnsi" w:hAnsiTheme="minorHAnsi" w:cstheme="minorHAnsi"/>
          <w:sz w:val="22"/>
          <w:szCs w:val="22"/>
        </w:rPr>
        <w:t>wszystkie dokumenty związane z realizacją badania</w:t>
      </w:r>
      <w:r w:rsidR="001D00DA">
        <w:rPr>
          <w:rFonts w:asciiTheme="minorHAnsi" w:hAnsiTheme="minorHAnsi" w:cstheme="minorHAnsi"/>
          <w:sz w:val="22"/>
          <w:szCs w:val="22"/>
        </w:rPr>
        <w:t xml:space="preserve"> </w:t>
      </w:r>
      <w:r w:rsidR="001D00DA" w:rsidRPr="00E55F27">
        <w:rPr>
          <w:rFonts w:asciiTheme="minorHAnsi" w:hAnsiTheme="minorHAnsi" w:cstheme="minorHAnsi"/>
          <w:color w:val="FFC000"/>
          <w:sz w:val="22"/>
          <w:szCs w:val="22"/>
        </w:rPr>
        <w:t xml:space="preserve">(tj. listy adresowe, ankiety, </w:t>
      </w:r>
      <w:r w:rsidR="001D00DA" w:rsidRPr="00E55F27">
        <w:rPr>
          <w:rFonts w:asciiTheme="minorHAnsi" w:hAnsiTheme="minorHAnsi" w:cstheme="minorHAnsi"/>
          <w:strike/>
          <w:color w:val="FFC000"/>
          <w:sz w:val="22"/>
          <w:szCs w:val="22"/>
        </w:rPr>
        <w:t>skierowania,</w:t>
      </w:r>
      <w:r w:rsidR="00E55F27">
        <w:rPr>
          <w:rFonts w:asciiTheme="minorHAnsi" w:hAnsiTheme="minorHAnsi" w:cstheme="minorHAnsi"/>
          <w:strike/>
          <w:color w:val="FFC000"/>
          <w:sz w:val="22"/>
          <w:szCs w:val="22"/>
        </w:rPr>
        <w:t xml:space="preserve"> </w:t>
      </w:r>
      <w:r w:rsidR="001D00DA" w:rsidRPr="00E55F27">
        <w:rPr>
          <w:rFonts w:asciiTheme="minorHAnsi" w:hAnsiTheme="minorHAnsi" w:cstheme="minorHAnsi"/>
          <w:color w:val="FFC000"/>
          <w:sz w:val="22"/>
          <w:szCs w:val="22"/>
        </w:rPr>
        <w:t>listy obecności</w:t>
      </w:r>
      <w:r w:rsidR="0007197E" w:rsidRPr="00E55F27">
        <w:rPr>
          <w:rFonts w:asciiTheme="minorHAnsi" w:hAnsiTheme="minorHAnsi" w:cstheme="minorHAnsi"/>
          <w:color w:val="FFC000"/>
          <w:sz w:val="22"/>
          <w:szCs w:val="22"/>
        </w:rPr>
        <w:t xml:space="preserve"> ze szkoleń</w:t>
      </w:r>
      <w:r w:rsidR="001D00DA" w:rsidRPr="00E55F27">
        <w:rPr>
          <w:rFonts w:asciiTheme="minorHAnsi" w:hAnsiTheme="minorHAnsi" w:cstheme="minorHAnsi"/>
          <w:color w:val="FFC000"/>
          <w:sz w:val="22"/>
          <w:szCs w:val="22"/>
        </w:rPr>
        <w:t>, wyniki oznaczeń morfologii itp.)</w:t>
      </w:r>
      <w:r w:rsidRPr="00E55F27">
        <w:rPr>
          <w:rFonts w:asciiTheme="minorHAnsi" w:hAnsiTheme="minorHAnsi" w:cstheme="minorHAnsi"/>
          <w:color w:val="FFC000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po wpisaniu danych do elektronicznego systemu</w:t>
      </w:r>
      <w:r w:rsidR="001D00DA">
        <w:rPr>
          <w:rFonts w:asciiTheme="minorHAnsi" w:hAnsiTheme="minorHAnsi" w:cstheme="minorHAnsi"/>
          <w:sz w:val="22"/>
          <w:szCs w:val="22"/>
        </w:rPr>
        <w:t>.</w:t>
      </w:r>
    </w:p>
    <w:p w14:paraId="1AAF7572" w14:textId="77777777" w:rsidR="001D00DA" w:rsidRPr="00F13881" w:rsidRDefault="001D00DA" w:rsidP="00243535">
      <w:pPr>
        <w:pStyle w:val="Tekstpodstawowywcity"/>
        <w:numPr>
          <w:ilvl w:val="1"/>
          <w:numId w:val="1"/>
        </w:numPr>
        <w:spacing w:line="300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E55F27">
        <w:rPr>
          <w:rFonts w:asciiTheme="minorHAnsi" w:hAnsiTheme="minorHAnsi" w:cstheme="minorHAnsi"/>
          <w:color w:val="FFC000"/>
          <w:sz w:val="22"/>
          <w:szCs w:val="22"/>
        </w:rPr>
        <w:t>Z przekazania dokumentów zostanie przygotowany protokół zdawczo</w:t>
      </w:r>
      <w:r w:rsidR="00DA39AF" w:rsidRPr="00E55F27">
        <w:rPr>
          <w:rFonts w:asciiTheme="minorHAnsi" w:hAnsiTheme="minorHAnsi" w:cstheme="minorHAnsi"/>
          <w:color w:val="FFC000"/>
          <w:sz w:val="22"/>
          <w:szCs w:val="22"/>
        </w:rPr>
        <w:t>-</w:t>
      </w:r>
      <w:r w:rsidRPr="00E55F27">
        <w:rPr>
          <w:rFonts w:asciiTheme="minorHAnsi" w:hAnsiTheme="minorHAnsi" w:cstheme="minorHAnsi"/>
          <w:color w:val="FFC000"/>
          <w:sz w:val="22"/>
          <w:szCs w:val="22"/>
        </w:rPr>
        <w:t>odbiorczy</w:t>
      </w:r>
      <w:r w:rsidRPr="006A2CA2">
        <w:rPr>
          <w:rFonts w:asciiTheme="minorHAnsi" w:hAnsiTheme="minorHAnsi" w:cstheme="minorHAnsi"/>
          <w:color w:val="FFC000"/>
          <w:sz w:val="22"/>
          <w:szCs w:val="22"/>
        </w:rPr>
        <w:t>.</w:t>
      </w:r>
    </w:p>
    <w:sectPr w:rsidR="001D00DA" w:rsidRPr="00F13881" w:rsidSect="00233E78">
      <w:headerReference w:type="default" r:id="rId9"/>
      <w:footerReference w:type="default" r:id="rId10"/>
      <w:pgSz w:w="11906" w:h="16838"/>
      <w:pgMar w:top="1670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4E0C4" w14:textId="77777777" w:rsidR="006D491F" w:rsidRDefault="006D491F" w:rsidP="00D90DEE">
      <w:pPr>
        <w:spacing w:after="0" w:line="240" w:lineRule="auto"/>
      </w:pPr>
      <w:r>
        <w:separator/>
      </w:r>
    </w:p>
  </w:endnote>
  <w:endnote w:type="continuationSeparator" w:id="0">
    <w:p w14:paraId="1E870478" w14:textId="77777777" w:rsidR="006D491F" w:rsidRDefault="006D491F" w:rsidP="00D90DEE">
      <w:pPr>
        <w:spacing w:after="0" w:line="240" w:lineRule="auto"/>
      </w:pPr>
      <w:r>
        <w:continuationSeparator/>
      </w:r>
    </w:p>
  </w:endnote>
  <w:endnote w:type="continuationNotice" w:id="1">
    <w:p w14:paraId="26D747AF" w14:textId="77777777" w:rsidR="006D491F" w:rsidRDefault="006D4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DB16F" w14:textId="77777777" w:rsidR="00074FED" w:rsidRDefault="00074FED" w:rsidP="00074FED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Badanie poszczególnych obszarów stanu zdrowia osób starszych, </w:t>
    </w:r>
  </w:p>
  <w:p w14:paraId="15ECC7AB" w14:textId="77777777" w:rsidR="00074FED" w:rsidRDefault="00074FED" w:rsidP="00074FED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w tym jakości życia związanej ze zdrowiem </w:t>
    </w:r>
  </w:p>
  <w:p w14:paraId="37B4A484" w14:textId="77777777" w:rsidR="00074FED" w:rsidRDefault="00074FED" w:rsidP="00074FED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jest finansowane ze środków Narodowego Programu Zdrowia na lata 2016-2020</w:t>
    </w:r>
  </w:p>
  <w:p w14:paraId="28183B0A" w14:textId="77777777" w:rsidR="00D90DEE" w:rsidRPr="00D90DEE" w:rsidRDefault="00D90DEE" w:rsidP="00D90DE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007B5" w14:textId="77777777" w:rsidR="006D491F" w:rsidRDefault="006D491F" w:rsidP="00D90DEE">
      <w:pPr>
        <w:spacing w:after="0" w:line="240" w:lineRule="auto"/>
      </w:pPr>
      <w:r>
        <w:separator/>
      </w:r>
    </w:p>
  </w:footnote>
  <w:footnote w:type="continuationSeparator" w:id="0">
    <w:p w14:paraId="36F36FEC" w14:textId="77777777" w:rsidR="006D491F" w:rsidRDefault="006D491F" w:rsidP="00D90DEE">
      <w:pPr>
        <w:spacing w:after="0" w:line="240" w:lineRule="auto"/>
      </w:pPr>
      <w:r>
        <w:continuationSeparator/>
      </w:r>
    </w:p>
  </w:footnote>
  <w:footnote w:type="continuationNotice" w:id="1">
    <w:p w14:paraId="5278BFFD" w14:textId="77777777" w:rsidR="006D491F" w:rsidRDefault="006D49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5E40" w14:textId="77777777" w:rsidR="006B636B" w:rsidRDefault="006B636B" w:rsidP="006B636B">
    <w:pPr>
      <w:pStyle w:val="Nagwek"/>
      <w:tabs>
        <w:tab w:val="clear" w:pos="4536"/>
        <w:tab w:val="clear" w:pos="9072"/>
        <w:tab w:val="left" w:pos="2370"/>
        <w:tab w:val="center" w:pos="4818"/>
        <w:tab w:val="right" w:pos="9637"/>
      </w:tabs>
      <w:jc w:val="both"/>
    </w:pPr>
    <w:r>
      <w:rPr>
        <w:noProof/>
      </w:rPr>
      <w:drawing>
        <wp:inline distT="0" distB="0" distL="0" distR="0" wp14:anchorId="4F302F1D" wp14:editId="068C3B56">
          <wp:extent cx="828675" cy="1000125"/>
          <wp:effectExtent l="0" t="0" r="0" b="0"/>
          <wp:docPr id="3" name="Obraz 3" descr="th6BI2H0T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6BI2H0T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CCD16E0" wp14:editId="72F377E6">
          <wp:extent cx="1609725" cy="628650"/>
          <wp:effectExtent l="0" t="0" r="0" b="0"/>
          <wp:docPr id="2" name="Obraz 2" descr="NPZ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Z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14B9B4F" wp14:editId="4C91D6C7">
          <wp:extent cx="1971675" cy="609600"/>
          <wp:effectExtent l="0" t="0" r="0" b="0"/>
          <wp:docPr id="1" name="Obraz 1" descr="m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2B043" w14:textId="77777777" w:rsidR="00233E78" w:rsidRDefault="00233E78" w:rsidP="00501650">
    <w:pPr>
      <w:pStyle w:val="Nagwek"/>
      <w:jc w:val="right"/>
    </w:pPr>
  </w:p>
  <w:p w14:paraId="4F90F3A6" w14:textId="77777777" w:rsidR="00501650" w:rsidRPr="00233E78" w:rsidRDefault="00501650" w:rsidP="00501650">
    <w:pPr>
      <w:pStyle w:val="Nagwek"/>
      <w:rPr>
        <w:b/>
        <w:i/>
        <w:sz w:val="18"/>
        <w:szCs w:val="18"/>
      </w:rPr>
    </w:pPr>
    <w:r w:rsidRPr="00233E78">
      <w:rPr>
        <w:b/>
        <w:i/>
        <w:sz w:val="18"/>
        <w:szCs w:val="18"/>
      </w:rPr>
      <w:t xml:space="preserve">Postępowanie </w:t>
    </w:r>
    <w:r>
      <w:rPr>
        <w:b/>
        <w:i/>
        <w:sz w:val="18"/>
        <w:szCs w:val="18"/>
      </w:rPr>
      <w:t>ZP/ 63 /2018</w:t>
    </w:r>
  </w:p>
  <w:p w14:paraId="06E00425" w14:textId="77777777" w:rsidR="00501650" w:rsidRPr="00233E78" w:rsidRDefault="00501650" w:rsidP="001A5374">
    <w:pPr>
      <w:pStyle w:val="Nagwek"/>
      <w:jc w:val="right"/>
      <w:rPr>
        <w:b/>
        <w:i/>
        <w:sz w:val="18"/>
        <w:szCs w:val="18"/>
      </w:rPr>
    </w:pPr>
    <w:r w:rsidRPr="00233E78">
      <w:rPr>
        <w:b/>
        <w:i/>
        <w:sz w:val="18"/>
        <w:szCs w:val="18"/>
      </w:rPr>
      <w:t>Załącznik nr 3 do SIWZ</w:t>
    </w:r>
  </w:p>
  <w:p w14:paraId="5B0BB4F0" w14:textId="77777777" w:rsidR="00501650" w:rsidRDefault="00501650" w:rsidP="0050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126"/>
    <w:multiLevelType w:val="hybridMultilevel"/>
    <w:tmpl w:val="36D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66FB"/>
    <w:multiLevelType w:val="multilevel"/>
    <w:tmpl w:val="7D000696"/>
    <w:lvl w:ilvl="0">
      <w:start w:val="1"/>
      <w:numFmt w:val="decimal"/>
      <w:lvlText w:val="%1."/>
      <w:lvlJc w:val="left"/>
      <w:pPr>
        <w:tabs>
          <w:tab w:val="num" w:pos="683"/>
        </w:tabs>
        <w:ind w:left="646" w:hanging="323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2">
    <w:nsid w:val="0CEF68F5"/>
    <w:multiLevelType w:val="hybridMultilevel"/>
    <w:tmpl w:val="91CCD9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809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0C3E25"/>
    <w:multiLevelType w:val="hybridMultilevel"/>
    <w:tmpl w:val="8D80F2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7C7DDB"/>
    <w:multiLevelType w:val="hybridMultilevel"/>
    <w:tmpl w:val="423EA3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50B4"/>
    <w:multiLevelType w:val="hybridMultilevel"/>
    <w:tmpl w:val="8F6C94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D0BB4"/>
    <w:multiLevelType w:val="hybridMultilevel"/>
    <w:tmpl w:val="3A9CE75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72383"/>
    <w:multiLevelType w:val="hybridMultilevel"/>
    <w:tmpl w:val="184C96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CD5F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1A661A5"/>
    <w:multiLevelType w:val="hybridMultilevel"/>
    <w:tmpl w:val="97DA28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4152C"/>
    <w:multiLevelType w:val="hybridMultilevel"/>
    <w:tmpl w:val="ECCAA77E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D22A64"/>
    <w:multiLevelType w:val="hybridMultilevel"/>
    <w:tmpl w:val="F700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F4F8F"/>
    <w:multiLevelType w:val="multilevel"/>
    <w:tmpl w:val="38208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74324E8"/>
    <w:multiLevelType w:val="hybridMultilevel"/>
    <w:tmpl w:val="8D80F2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380A89"/>
    <w:multiLevelType w:val="multilevel"/>
    <w:tmpl w:val="95427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605C14"/>
    <w:multiLevelType w:val="hybridMultilevel"/>
    <w:tmpl w:val="6A6E9A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56411"/>
    <w:multiLevelType w:val="hybridMultilevel"/>
    <w:tmpl w:val="7AE2C894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521315"/>
    <w:multiLevelType w:val="hybridMultilevel"/>
    <w:tmpl w:val="765C0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94AA8"/>
    <w:multiLevelType w:val="hybridMultilevel"/>
    <w:tmpl w:val="8F6C94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61D3B"/>
    <w:multiLevelType w:val="hybridMultilevel"/>
    <w:tmpl w:val="8D80F2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8C3B2C"/>
    <w:multiLevelType w:val="hybridMultilevel"/>
    <w:tmpl w:val="AB3A80F4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CD2973"/>
    <w:multiLevelType w:val="hybridMultilevel"/>
    <w:tmpl w:val="CE66C46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12"/>
  </w:num>
  <w:num w:numId="6">
    <w:abstractNumId w:val="14"/>
  </w:num>
  <w:num w:numId="7">
    <w:abstractNumId w:val="22"/>
  </w:num>
  <w:num w:numId="8">
    <w:abstractNumId w:val="4"/>
  </w:num>
  <w:num w:numId="9">
    <w:abstractNumId w:val="17"/>
  </w:num>
  <w:num w:numId="10">
    <w:abstractNumId w:val="18"/>
  </w:num>
  <w:num w:numId="11">
    <w:abstractNumId w:val="21"/>
  </w:num>
  <w:num w:numId="12">
    <w:abstractNumId w:val="20"/>
  </w:num>
  <w:num w:numId="13">
    <w:abstractNumId w:val="11"/>
  </w:num>
  <w:num w:numId="14">
    <w:abstractNumId w:val="8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  <w:num w:numId="19">
    <w:abstractNumId w:val="16"/>
  </w:num>
  <w:num w:numId="20">
    <w:abstractNumId w:val="19"/>
  </w:num>
  <w:num w:numId="21">
    <w:abstractNumId w:val="6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7E"/>
    <w:rsid w:val="000076BA"/>
    <w:rsid w:val="00025A30"/>
    <w:rsid w:val="000418CE"/>
    <w:rsid w:val="00043A4D"/>
    <w:rsid w:val="00045E3A"/>
    <w:rsid w:val="0005185D"/>
    <w:rsid w:val="000536E9"/>
    <w:rsid w:val="000564DA"/>
    <w:rsid w:val="0007197E"/>
    <w:rsid w:val="00074FED"/>
    <w:rsid w:val="000817BE"/>
    <w:rsid w:val="000A0F97"/>
    <w:rsid w:val="000A2986"/>
    <w:rsid w:val="000A55B5"/>
    <w:rsid w:val="000C5C55"/>
    <w:rsid w:val="000E31F0"/>
    <w:rsid w:val="000F76E4"/>
    <w:rsid w:val="00100583"/>
    <w:rsid w:val="00106F99"/>
    <w:rsid w:val="00112BA6"/>
    <w:rsid w:val="001146D7"/>
    <w:rsid w:val="00115D8D"/>
    <w:rsid w:val="00120675"/>
    <w:rsid w:val="00132366"/>
    <w:rsid w:val="00143823"/>
    <w:rsid w:val="001509F2"/>
    <w:rsid w:val="00184BAE"/>
    <w:rsid w:val="001A5374"/>
    <w:rsid w:val="001B46D1"/>
    <w:rsid w:val="001C6FC2"/>
    <w:rsid w:val="001D00DA"/>
    <w:rsid w:val="001D059B"/>
    <w:rsid w:val="00200CE3"/>
    <w:rsid w:val="0020167D"/>
    <w:rsid w:val="00210BAF"/>
    <w:rsid w:val="00233E78"/>
    <w:rsid w:val="0023633C"/>
    <w:rsid w:val="00243535"/>
    <w:rsid w:val="00246929"/>
    <w:rsid w:val="00250645"/>
    <w:rsid w:val="002620E5"/>
    <w:rsid w:val="00276BD2"/>
    <w:rsid w:val="00296E3E"/>
    <w:rsid w:val="002A5A71"/>
    <w:rsid w:val="002D117C"/>
    <w:rsid w:val="002D5022"/>
    <w:rsid w:val="002D7DF3"/>
    <w:rsid w:val="002F3EBB"/>
    <w:rsid w:val="003000CD"/>
    <w:rsid w:val="003002C9"/>
    <w:rsid w:val="003052EC"/>
    <w:rsid w:val="0030536A"/>
    <w:rsid w:val="0030593A"/>
    <w:rsid w:val="00317706"/>
    <w:rsid w:val="00317830"/>
    <w:rsid w:val="00317846"/>
    <w:rsid w:val="00323E37"/>
    <w:rsid w:val="0034178D"/>
    <w:rsid w:val="00346844"/>
    <w:rsid w:val="00354373"/>
    <w:rsid w:val="00361C41"/>
    <w:rsid w:val="00384E2D"/>
    <w:rsid w:val="003B0292"/>
    <w:rsid w:val="003B27C3"/>
    <w:rsid w:val="003C22A1"/>
    <w:rsid w:val="003E15E0"/>
    <w:rsid w:val="003E19F2"/>
    <w:rsid w:val="003F4851"/>
    <w:rsid w:val="003F6CA8"/>
    <w:rsid w:val="0040128A"/>
    <w:rsid w:val="00411730"/>
    <w:rsid w:val="00423170"/>
    <w:rsid w:val="00463BFC"/>
    <w:rsid w:val="00466250"/>
    <w:rsid w:val="004716FF"/>
    <w:rsid w:val="00482C1B"/>
    <w:rsid w:val="00484E31"/>
    <w:rsid w:val="004A61A9"/>
    <w:rsid w:val="004B73AB"/>
    <w:rsid w:val="00501650"/>
    <w:rsid w:val="00521CD4"/>
    <w:rsid w:val="0052217D"/>
    <w:rsid w:val="005244F2"/>
    <w:rsid w:val="00524522"/>
    <w:rsid w:val="00526762"/>
    <w:rsid w:val="00531FDF"/>
    <w:rsid w:val="00541EC6"/>
    <w:rsid w:val="00547655"/>
    <w:rsid w:val="00547AD6"/>
    <w:rsid w:val="005774C4"/>
    <w:rsid w:val="00580BF3"/>
    <w:rsid w:val="00582CC9"/>
    <w:rsid w:val="005841AF"/>
    <w:rsid w:val="005929A2"/>
    <w:rsid w:val="005B71DE"/>
    <w:rsid w:val="005C53FE"/>
    <w:rsid w:val="005D46CC"/>
    <w:rsid w:val="005F0589"/>
    <w:rsid w:val="005F7357"/>
    <w:rsid w:val="00631CC9"/>
    <w:rsid w:val="006370CF"/>
    <w:rsid w:val="00652EB9"/>
    <w:rsid w:val="00656469"/>
    <w:rsid w:val="00664B36"/>
    <w:rsid w:val="00664CD3"/>
    <w:rsid w:val="00665151"/>
    <w:rsid w:val="006661F9"/>
    <w:rsid w:val="0067038D"/>
    <w:rsid w:val="00672802"/>
    <w:rsid w:val="00675E34"/>
    <w:rsid w:val="006A0B0B"/>
    <w:rsid w:val="006A0E48"/>
    <w:rsid w:val="006A2CA2"/>
    <w:rsid w:val="006A4883"/>
    <w:rsid w:val="006A6EB8"/>
    <w:rsid w:val="006B636B"/>
    <w:rsid w:val="006C4286"/>
    <w:rsid w:val="006C5AAC"/>
    <w:rsid w:val="006D180E"/>
    <w:rsid w:val="006D3920"/>
    <w:rsid w:val="006D491F"/>
    <w:rsid w:val="006D614E"/>
    <w:rsid w:val="006E05D5"/>
    <w:rsid w:val="006E487E"/>
    <w:rsid w:val="006F46D0"/>
    <w:rsid w:val="00712BB5"/>
    <w:rsid w:val="0072704E"/>
    <w:rsid w:val="00743C2B"/>
    <w:rsid w:val="00762472"/>
    <w:rsid w:val="00777A2F"/>
    <w:rsid w:val="007B0BC7"/>
    <w:rsid w:val="007C002A"/>
    <w:rsid w:val="007F2C62"/>
    <w:rsid w:val="007F70AC"/>
    <w:rsid w:val="00800658"/>
    <w:rsid w:val="00820DA1"/>
    <w:rsid w:val="00821B5C"/>
    <w:rsid w:val="0082257D"/>
    <w:rsid w:val="00840C84"/>
    <w:rsid w:val="0085608A"/>
    <w:rsid w:val="00875DA4"/>
    <w:rsid w:val="008810F6"/>
    <w:rsid w:val="00887872"/>
    <w:rsid w:val="00894780"/>
    <w:rsid w:val="008B4A52"/>
    <w:rsid w:val="008C0C33"/>
    <w:rsid w:val="008C28EE"/>
    <w:rsid w:val="008D2D90"/>
    <w:rsid w:val="008E5842"/>
    <w:rsid w:val="008F1957"/>
    <w:rsid w:val="009411E8"/>
    <w:rsid w:val="00943E0F"/>
    <w:rsid w:val="00957DBC"/>
    <w:rsid w:val="00960B7F"/>
    <w:rsid w:val="00966E3F"/>
    <w:rsid w:val="00970B19"/>
    <w:rsid w:val="00977E0B"/>
    <w:rsid w:val="00983E5E"/>
    <w:rsid w:val="00991FDB"/>
    <w:rsid w:val="009A0997"/>
    <w:rsid w:val="009B3995"/>
    <w:rsid w:val="009C7094"/>
    <w:rsid w:val="009D44D2"/>
    <w:rsid w:val="009F0DC2"/>
    <w:rsid w:val="00A164A0"/>
    <w:rsid w:val="00A3178E"/>
    <w:rsid w:val="00A35C91"/>
    <w:rsid w:val="00A377F5"/>
    <w:rsid w:val="00A454C1"/>
    <w:rsid w:val="00A473F6"/>
    <w:rsid w:val="00A66668"/>
    <w:rsid w:val="00A7535D"/>
    <w:rsid w:val="00A830B7"/>
    <w:rsid w:val="00A86114"/>
    <w:rsid w:val="00A94BE2"/>
    <w:rsid w:val="00AA2D22"/>
    <w:rsid w:val="00AC2C64"/>
    <w:rsid w:val="00AC3050"/>
    <w:rsid w:val="00AF7B58"/>
    <w:rsid w:val="00B21C68"/>
    <w:rsid w:val="00B4571F"/>
    <w:rsid w:val="00B55194"/>
    <w:rsid w:val="00B55298"/>
    <w:rsid w:val="00B55EE0"/>
    <w:rsid w:val="00B66A2F"/>
    <w:rsid w:val="00B7601F"/>
    <w:rsid w:val="00BA438E"/>
    <w:rsid w:val="00BC324B"/>
    <w:rsid w:val="00BD7B09"/>
    <w:rsid w:val="00BE6710"/>
    <w:rsid w:val="00C23CA5"/>
    <w:rsid w:val="00C305DE"/>
    <w:rsid w:val="00C36168"/>
    <w:rsid w:val="00C44E83"/>
    <w:rsid w:val="00C47AC1"/>
    <w:rsid w:val="00C55A9E"/>
    <w:rsid w:val="00C55EF5"/>
    <w:rsid w:val="00C64EB8"/>
    <w:rsid w:val="00CA2FAE"/>
    <w:rsid w:val="00CA7E85"/>
    <w:rsid w:val="00CC1B80"/>
    <w:rsid w:val="00CD3108"/>
    <w:rsid w:val="00CE0C48"/>
    <w:rsid w:val="00CE1F38"/>
    <w:rsid w:val="00CE6A13"/>
    <w:rsid w:val="00CF28FF"/>
    <w:rsid w:val="00CF6A3F"/>
    <w:rsid w:val="00CF6FC0"/>
    <w:rsid w:val="00D01B56"/>
    <w:rsid w:val="00D26F9B"/>
    <w:rsid w:val="00D528BF"/>
    <w:rsid w:val="00D70D75"/>
    <w:rsid w:val="00D76CE9"/>
    <w:rsid w:val="00D7772C"/>
    <w:rsid w:val="00D90DEE"/>
    <w:rsid w:val="00DA39AF"/>
    <w:rsid w:val="00DD4B40"/>
    <w:rsid w:val="00E00701"/>
    <w:rsid w:val="00E069B1"/>
    <w:rsid w:val="00E15147"/>
    <w:rsid w:val="00E167C6"/>
    <w:rsid w:val="00E215F3"/>
    <w:rsid w:val="00E31F5D"/>
    <w:rsid w:val="00E52F4D"/>
    <w:rsid w:val="00E55F27"/>
    <w:rsid w:val="00E72E2A"/>
    <w:rsid w:val="00E736B0"/>
    <w:rsid w:val="00E74FB2"/>
    <w:rsid w:val="00E81A5E"/>
    <w:rsid w:val="00E93370"/>
    <w:rsid w:val="00EA41D1"/>
    <w:rsid w:val="00EA420B"/>
    <w:rsid w:val="00EA5499"/>
    <w:rsid w:val="00EB2DE6"/>
    <w:rsid w:val="00EB3779"/>
    <w:rsid w:val="00EC3ADB"/>
    <w:rsid w:val="00EC5055"/>
    <w:rsid w:val="00EC6973"/>
    <w:rsid w:val="00ED070B"/>
    <w:rsid w:val="00F0748F"/>
    <w:rsid w:val="00F11504"/>
    <w:rsid w:val="00F13881"/>
    <w:rsid w:val="00F21314"/>
    <w:rsid w:val="00F33265"/>
    <w:rsid w:val="00F408DA"/>
    <w:rsid w:val="00F40D6A"/>
    <w:rsid w:val="00F5170C"/>
    <w:rsid w:val="00F56F8C"/>
    <w:rsid w:val="00F8384E"/>
    <w:rsid w:val="00F975DE"/>
    <w:rsid w:val="00FB113F"/>
    <w:rsid w:val="00FC4E35"/>
    <w:rsid w:val="00FC554F"/>
    <w:rsid w:val="00FD5728"/>
    <w:rsid w:val="00FE2048"/>
    <w:rsid w:val="00FF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3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87E"/>
    <w:pPr>
      <w:ind w:left="720"/>
      <w:contextualSpacing/>
    </w:pPr>
  </w:style>
  <w:style w:type="paragraph" w:styleId="Poprawka">
    <w:name w:val="Revision"/>
    <w:hidden/>
    <w:uiPriority w:val="99"/>
    <w:semiHidden/>
    <w:rsid w:val="00A94B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E2"/>
    <w:rPr>
      <w:rFonts w:ascii="Tahoma" w:hAnsi="Tahoma" w:cs="Tahoma"/>
      <w:sz w:val="16"/>
      <w:szCs w:val="16"/>
    </w:rPr>
  </w:style>
  <w:style w:type="paragraph" w:customStyle="1" w:styleId="Tekstrozdziau">
    <w:name w:val="Tekst rozdziału"/>
    <w:basedOn w:val="Normalny"/>
    <w:rsid w:val="00D01B56"/>
    <w:pPr>
      <w:spacing w:before="60" w:after="0" w:line="240" w:lineRule="auto"/>
      <w:ind w:left="1134" w:firstLine="170"/>
      <w:jc w:val="both"/>
    </w:pPr>
    <w:rPr>
      <w:rFonts w:ascii="Trebuchet MS" w:eastAsia="Times New Roman" w:hAnsi="Trebuchet MS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991FDB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FDB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2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2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0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9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EE"/>
  </w:style>
  <w:style w:type="paragraph" w:styleId="Stopka">
    <w:name w:val="footer"/>
    <w:basedOn w:val="Normalny"/>
    <w:link w:val="StopkaZnak"/>
    <w:unhideWhenUsed/>
    <w:rsid w:val="00D9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0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87E"/>
    <w:pPr>
      <w:ind w:left="720"/>
      <w:contextualSpacing/>
    </w:pPr>
  </w:style>
  <w:style w:type="paragraph" w:styleId="Poprawka">
    <w:name w:val="Revision"/>
    <w:hidden/>
    <w:uiPriority w:val="99"/>
    <w:semiHidden/>
    <w:rsid w:val="00A94B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E2"/>
    <w:rPr>
      <w:rFonts w:ascii="Tahoma" w:hAnsi="Tahoma" w:cs="Tahoma"/>
      <w:sz w:val="16"/>
      <w:szCs w:val="16"/>
    </w:rPr>
  </w:style>
  <w:style w:type="paragraph" w:customStyle="1" w:styleId="Tekstrozdziau">
    <w:name w:val="Tekst rozdziału"/>
    <w:basedOn w:val="Normalny"/>
    <w:rsid w:val="00D01B56"/>
    <w:pPr>
      <w:spacing w:before="60" w:after="0" w:line="240" w:lineRule="auto"/>
      <w:ind w:left="1134" w:firstLine="170"/>
      <w:jc w:val="both"/>
    </w:pPr>
    <w:rPr>
      <w:rFonts w:ascii="Trebuchet MS" w:eastAsia="Times New Roman" w:hAnsi="Trebuchet MS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991FDB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FDB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2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2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0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9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EE"/>
  </w:style>
  <w:style w:type="paragraph" w:styleId="Stopka">
    <w:name w:val="footer"/>
    <w:basedOn w:val="Normalny"/>
    <w:link w:val="StopkaZnak"/>
    <w:unhideWhenUsed/>
    <w:rsid w:val="00D9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60A8-D011-4FBB-B94C-11904F45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3215</Words>
  <Characters>19295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Asia</cp:lastModifiedBy>
  <cp:revision>8</cp:revision>
  <cp:lastPrinted>2018-04-05T10:51:00Z</cp:lastPrinted>
  <dcterms:created xsi:type="dcterms:W3CDTF">2018-06-08T08:17:00Z</dcterms:created>
  <dcterms:modified xsi:type="dcterms:W3CDTF">2018-07-20T11:12:00Z</dcterms:modified>
</cp:coreProperties>
</file>