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43A6F" w14:textId="19A63F29" w:rsidR="00E3507A" w:rsidRPr="00FD5C12" w:rsidRDefault="00FD5C12" w:rsidP="00FD5C12">
      <w:pPr>
        <w:jc w:val="center"/>
        <w:rPr>
          <w:rFonts w:cstheme="minorHAnsi"/>
          <w:b/>
          <w:bCs/>
        </w:rPr>
      </w:pPr>
      <w:r w:rsidRPr="00FD5C12">
        <w:rPr>
          <w:rFonts w:cstheme="minorHAnsi"/>
          <w:b/>
          <w:bCs/>
        </w:rPr>
        <w:t>ISTOTNE POSTANOWIENIA UMOWY</w:t>
      </w:r>
    </w:p>
    <w:p w14:paraId="19D1CC62" w14:textId="209A7FD4" w:rsidR="00FD5C12" w:rsidRPr="00FD5C12" w:rsidRDefault="00FD5C12" w:rsidP="00FD5C12">
      <w:pPr>
        <w:jc w:val="center"/>
        <w:rPr>
          <w:rFonts w:cstheme="minorHAnsi"/>
          <w:b/>
          <w:bCs/>
        </w:rPr>
      </w:pPr>
    </w:p>
    <w:p w14:paraId="26B00112" w14:textId="77777777" w:rsidR="00FD5C12" w:rsidRPr="00FD5C12" w:rsidRDefault="00FD5C12" w:rsidP="00FD5C12">
      <w:pPr>
        <w:pStyle w:val="Akapitzlist"/>
        <w:numPr>
          <w:ilvl w:val="0"/>
          <w:numId w:val="5"/>
        </w:numPr>
        <w:spacing w:after="200" w:line="360" w:lineRule="auto"/>
        <w:ind w:left="426" w:hanging="426"/>
        <w:jc w:val="both"/>
        <w:rPr>
          <w:rFonts w:eastAsia="Arial" w:cstheme="minorHAnsi"/>
          <w:b/>
          <w:color w:val="000000" w:themeColor="text1"/>
        </w:rPr>
      </w:pPr>
      <w:bookmarkStart w:id="0" w:name="_Hlk210741919"/>
      <w:r w:rsidRPr="00FD5C12">
        <w:rPr>
          <w:rFonts w:eastAsia="Times New Roman" w:cstheme="minorHAnsi"/>
        </w:rPr>
        <w:t>P</w:t>
      </w:r>
      <w:bookmarkEnd w:id="0"/>
      <w:r w:rsidRPr="00FD5C12">
        <w:rPr>
          <w:rFonts w:eastAsia="Times New Roman" w:cstheme="minorHAnsi"/>
        </w:rPr>
        <w:t>rzedmiotem zamówienia  jest wykonywanie konserwacji i obsługi serwisowej węzłów cieplnych stanowiących własność Gdańskiego Uniwersytetu Medycznego.</w:t>
      </w:r>
    </w:p>
    <w:p w14:paraId="44E808B2" w14:textId="77777777" w:rsidR="00FD5C12" w:rsidRPr="00FD5C12" w:rsidRDefault="00FD5C12" w:rsidP="00FD5C12">
      <w:pPr>
        <w:pStyle w:val="Akapitzlist"/>
        <w:numPr>
          <w:ilvl w:val="0"/>
          <w:numId w:val="5"/>
        </w:numPr>
        <w:spacing w:after="200" w:line="360" w:lineRule="auto"/>
        <w:ind w:left="426" w:hanging="426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Zakres zamówienia obejmuje w szczególności:</w:t>
      </w:r>
    </w:p>
    <w:p w14:paraId="14A26152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Ewidencję wizyt kontrolnych i przeprowadzonych działań eksploatacyjnych w książce przeglądu węzła;</w:t>
      </w:r>
    </w:p>
    <w:p w14:paraId="347C334C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Wzrokową i słuchową ocenę stanu technicznego węzła (przecieki, wykwity, głośna praca pomp i siłowników);</w:t>
      </w:r>
    </w:p>
    <w:p w14:paraId="1BC8C068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szczelności systemu;</w:t>
      </w:r>
    </w:p>
    <w:p w14:paraId="7F8A086E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temperatur w odniesieniu do nastaw;</w:t>
      </w:r>
    </w:p>
    <w:p w14:paraId="6D725C12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ciśnień;</w:t>
      </w:r>
    </w:p>
    <w:p w14:paraId="5742FEF8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pracy regulatora pogodowego;</w:t>
      </w:r>
    </w:p>
    <w:p w14:paraId="403C679B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działania liczników ciepła poprzez odczytanie podstawowych parametrów;</w:t>
      </w:r>
    </w:p>
    <w:p w14:paraId="685F7448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pracy układów regulacyjnych – sprawdzenie pracy regulatora różnicy ciśnień;</w:t>
      </w:r>
    </w:p>
    <w:p w14:paraId="30FCD93B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działania zaworów bezpieczeństwa;</w:t>
      </w:r>
    </w:p>
    <w:p w14:paraId="6F267590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szczelności wymienników;</w:t>
      </w:r>
    </w:p>
    <w:p w14:paraId="3178F9F1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Korektę nastaw krzywej grzewczej lub temperatury załączenia/wyłączenia węzłów;</w:t>
      </w:r>
    </w:p>
    <w:p w14:paraId="09196A4C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Włączenie i wyłączenie węzła w zakresie c.o., c.t;</w:t>
      </w:r>
    </w:p>
    <w:p w14:paraId="2F0F8D9F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armatury odcinającej i regulacyjnej (zamknięcie i otwarcie każdego zaworu);</w:t>
      </w:r>
    </w:p>
    <w:p w14:paraId="02B8E674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stanu czystości filtrów i odmulaczy;</w:t>
      </w:r>
    </w:p>
    <w:p w14:paraId="0A6DB3E1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Uzupełnienie składu c.o. przed rozpoczęciem sezonu grzewczego;</w:t>
      </w:r>
    </w:p>
    <w:p w14:paraId="2D9A7A03" w14:textId="77777777" w:rsidR="00FD5C12" w:rsidRPr="00FD5C12" w:rsidRDefault="00FD5C12" w:rsidP="00FD5C12">
      <w:pPr>
        <w:pStyle w:val="Akapitzlist"/>
        <w:numPr>
          <w:ilvl w:val="1"/>
          <w:numId w:val="6"/>
        </w:numPr>
        <w:spacing w:after="200" w:line="360" w:lineRule="auto"/>
        <w:jc w:val="both"/>
        <w:rPr>
          <w:rFonts w:eastAsia="Arial" w:cstheme="minorHAnsi"/>
          <w:b/>
          <w:color w:val="000000" w:themeColor="text1"/>
        </w:rPr>
      </w:pPr>
      <w:r w:rsidRPr="00FD5C12">
        <w:rPr>
          <w:rFonts w:eastAsia="Times New Roman" w:cstheme="minorHAnsi"/>
        </w:rPr>
        <w:t>Sprawdzenie naczynia przeponowego.</w:t>
      </w:r>
    </w:p>
    <w:p w14:paraId="14650D9A" w14:textId="17717C28" w:rsidR="00FD5C12" w:rsidRPr="00FD5C12" w:rsidRDefault="00FD5C12" w:rsidP="00FD5C12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eastAsia="Montserrat" w:cstheme="minorHAnsi"/>
        </w:rPr>
      </w:pPr>
      <w:r w:rsidRPr="00FD5C12">
        <w:rPr>
          <w:rFonts w:eastAsia="Montserrat" w:cstheme="minorHAnsi"/>
        </w:rPr>
        <w:t>Termin realizacji zamówienia 24 miesiące od 01.11.2026 r. do 31.10.2028 r.</w:t>
      </w:r>
    </w:p>
    <w:p w14:paraId="549527BD" w14:textId="247B0F16" w:rsidR="00FD5C12" w:rsidRPr="00FD5C12" w:rsidRDefault="00FD5C12" w:rsidP="00FD5C12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eastAsia="Montserrat" w:cstheme="minorHAnsi"/>
        </w:rPr>
      </w:pPr>
      <w:r w:rsidRPr="00FD5C12">
        <w:rPr>
          <w:rFonts w:eastAsia="Montserrat" w:cstheme="minorHAnsi"/>
        </w:rPr>
        <w:t>Miejscem realizacji przedmiotu umowy są budynki:</w:t>
      </w:r>
    </w:p>
    <w:p w14:paraId="7922632F" w14:textId="652477F5" w:rsidR="00FD5C12" w:rsidRPr="00FD5C12" w:rsidRDefault="00FD5C12" w:rsidP="00FD5C1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Montserrat" w:cstheme="minorHAnsi"/>
        </w:rPr>
      </w:pPr>
      <w:r w:rsidRPr="00FD5C12">
        <w:rPr>
          <w:rFonts w:eastAsia="Montserrat" w:cstheme="minorHAnsi"/>
        </w:rPr>
        <w:t>Gdańsk, ul. Dębowa 30, Telemedycyna – moc do 250kW – 3 funkcyjny</w:t>
      </w:r>
    </w:p>
    <w:p w14:paraId="374406FF" w14:textId="17F57A8F" w:rsidR="00FD5C12" w:rsidRPr="00FD5C12" w:rsidRDefault="00FD5C12" w:rsidP="00FD5C1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Montserrat" w:cstheme="minorHAnsi"/>
        </w:rPr>
      </w:pPr>
      <w:r w:rsidRPr="00FD5C12">
        <w:rPr>
          <w:rFonts w:eastAsia="Montserrat" w:cstheme="minorHAnsi"/>
        </w:rPr>
        <w:t>Gdańsk, ul. Dębowa 25, Mikrobiologia – moc do 500kW – 3 funkcyjny</w:t>
      </w:r>
    </w:p>
    <w:p w14:paraId="47CD4778" w14:textId="60BD958C" w:rsidR="00FD5C12" w:rsidRPr="00FD5C12" w:rsidRDefault="00FD5C12" w:rsidP="00FD5C1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Montserrat" w:cstheme="minorHAnsi"/>
        </w:rPr>
      </w:pPr>
      <w:r w:rsidRPr="00FD5C12">
        <w:rPr>
          <w:rFonts w:eastAsia="Montserrat" w:cstheme="minorHAnsi"/>
        </w:rPr>
        <w:t>Gdańsk, ul. Dębinki 1, Collegium Biomedicum – moc do 500kW – 1 funkcyjny na ciepło technologiczne</w:t>
      </w:r>
    </w:p>
    <w:p w14:paraId="293B907A" w14:textId="23B8102B" w:rsidR="00FD5C12" w:rsidRPr="00FD5C12" w:rsidRDefault="00FD5C12" w:rsidP="00FD5C1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Montserrat" w:cstheme="minorHAnsi"/>
        </w:rPr>
      </w:pPr>
      <w:r w:rsidRPr="00FD5C12">
        <w:rPr>
          <w:rFonts w:eastAsia="Montserrat" w:cstheme="minorHAnsi"/>
        </w:rPr>
        <w:t>Gdańsk, ul. Hallera 107, Wydział Farmaceutyczny – moc powyżej 500 kW – 3 funkcyjny</w:t>
      </w:r>
    </w:p>
    <w:p w14:paraId="6D224F8A" w14:textId="48295C45" w:rsidR="00FD5C12" w:rsidRPr="00FD5C12" w:rsidRDefault="00FD5C12" w:rsidP="00FD5C1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Montserrat" w:cstheme="minorHAnsi"/>
        </w:rPr>
      </w:pPr>
      <w:r w:rsidRPr="00FD5C12">
        <w:rPr>
          <w:rFonts w:eastAsia="Montserrat" w:cstheme="minorHAnsi"/>
        </w:rPr>
        <w:lastRenderedPageBreak/>
        <w:t>Gdańsk, ul. Dębowa 21, Centrum Sportu – moc do 250kW – 3 funkcyjny</w:t>
      </w:r>
    </w:p>
    <w:p w14:paraId="58525C50" w14:textId="5A081C09" w:rsidR="00FD5C12" w:rsidRDefault="00FD5C12" w:rsidP="00FD5C1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Montserrat" w:cstheme="minorHAnsi"/>
        </w:rPr>
      </w:pPr>
      <w:r w:rsidRPr="00FD5C12">
        <w:rPr>
          <w:rFonts w:eastAsia="Montserrat" w:cstheme="minorHAnsi"/>
        </w:rPr>
        <w:t>Gdańsk, ul. Dębinki 7, budynek nr 27 – moc do 250 kW – 3 funkcyjny</w:t>
      </w:r>
    </w:p>
    <w:p w14:paraId="04286C4D" w14:textId="42346587" w:rsidR="007271E9" w:rsidRPr="00FD5C12" w:rsidRDefault="007271E9" w:rsidP="00FD5C12">
      <w:pPr>
        <w:pStyle w:val="Akapitzlist"/>
        <w:numPr>
          <w:ilvl w:val="0"/>
          <w:numId w:val="10"/>
        </w:numPr>
        <w:spacing w:after="0" w:line="360" w:lineRule="auto"/>
        <w:jc w:val="both"/>
        <w:rPr>
          <w:rFonts w:eastAsia="Montserrat" w:cstheme="minorHAnsi"/>
        </w:rPr>
      </w:pPr>
      <w:r>
        <w:rPr>
          <w:rFonts w:eastAsia="Montserrat" w:cstheme="minorHAnsi"/>
        </w:rPr>
        <w:t>Gdańsk, ul. Tuwima 15, budynek dziekanatów – moc do 500kW – 3 funkcyjny</w:t>
      </w:r>
    </w:p>
    <w:p w14:paraId="2770BB87" w14:textId="3B8FE7DF" w:rsidR="00FD5C12" w:rsidRPr="00FD5C12" w:rsidRDefault="00FD5C12" w:rsidP="00FD5C12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 w:rsidRPr="00FD5C12">
        <w:rPr>
          <w:rFonts w:cstheme="minorHAnsi"/>
        </w:rPr>
        <w:t>Realizacja usługi serwisu i konserwacji instalacji Zamawiającego nastąpi przynajmniej raz w miesiącu w okresie obowiązywania Umowy. Pierwszy serwis i konserwacja odbędzie się w ciągu jednego miesiąca od dnia zawarcia Umowy.</w:t>
      </w:r>
    </w:p>
    <w:p w14:paraId="4DC4CB8E" w14:textId="77777777" w:rsidR="00FD5C12" w:rsidRPr="00FD5C12" w:rsidRDefault="00FD5C12" w:rsidP="00FD5C12">
      <w:pPr>
        <w:pStyle w:val="Akapitzlist"/>
        <w:numPr>
          <w:ilvl w:val="0"/>
          <w:numId w:val="5"/>
        </w:numPr>
        <w:tabs>
          <w:tab w:val="left" w:pos="3969"/>
        </w:tabs>
        <w:spacing w:line="276" w:lineRule="auto"/>
        <w:jc w:val="both"/>
        <w:rPr>
          <w:rFonts w:cstheme="minorHAnsi"/>
        </w:rPr>
      </w:pPr>
      <w:r w:rsidRPr="00FD5C12">
        <w:rPr>
          <w:rFonts w:cstheme="minorHAnsi"/>
        </w:rPr>
        <w:t xml:space="preserve">Za wykonanie Przedmiotu umowy Zamawiający zobowiązuje się zapłacić Wykonawcy wynagrodzenie ryczałtowe w kwocie </w:t>
      </w:r>
      <w:r w:rsidRPr="00FD5C12">
        <w:rPr>
          <w:rFonts w:cstheme="minorHAnsi"/>
          <w:b/>
        </w:rPr>
        <w:t xml:space="preserve">………….. </w:t>
      </w:r>
      <w:r w:rsidRPr="00FD5C12">
        <w:rPr>
          <w:rFonts w:cstheme="minorHAnsi"/>
        </w:rPr>
        <w:t xml:space="preserve">(słownie: …….. złotych 00/100 groszy) brutto, zgodnie z przyjętą ofertą Wykonawcy, </w:t>
      </w:r>
      <w:r w:rsidRPr="00FD5C12">
        <w:rPr>
          <w:rFonts w:cstheme="minorHAnsi"/>
          <w:b/>
        </w:rPr>
        <w:t xml:space="preserve">płatne co miesiąc w kwocie ……….. brutto.  </w:t>
      </w:r>
      <w:r w:rsidRPr="00FD5C12">
        <w:rPr>
          <w:rFonts w:cstheme="minorHAnsi"/>
        </w:rPr>
        <w:t>Wysokość wynagrodzenia brutto zawiera należny podatek VAT zgodnie z ustawą z dnia 11 marca 2004 r. o podatku od towarów i usług (Dz. U. z 2004 r. Nr  54 poz. 535 z późn. zm., dalej: „u.p.t.u)”).</w:t>
      </w:r>
    </w:p>
    <w:p w14:paraId="793FEE7B" w14:textId="77777777" w:rsidR="00FD5C12" w:rsidRPr="00FD5C12" w:rsidRDefault="00FD5C12" w:rsidP="00FD5C12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FD5C12">
        <w:rPr>
          <w:rFonts w:cstheme="minorHAnsi"/>
        </w:rPr>
        <w:t xml:space="preserve">W wynagrodzeniu Wykonawcy ujęte są wszelkie elementy cenotwórcze i zawiera ono wszystkie koszty niezbędne do zrealizowania Przedmiotu umowy, związane z wykonaniem zobowiązań Wykonawcy, w tym </w:t>
      </w:r>
      <w:r w:rsidRPr="00FD5C12">
        <w:rPr>
          <w:rFonts w:eastAsia="Arial" w:cstheme="minorHAnsi"/>
          <w:color w:val="000000"/>
        </w:rPr>
        <w:t>koszt zakupu części i materiałów niezbędnych do świadczenia usług.</w:t>
      </w:r>
    </w:p>
    <w:p w14:paraId="33143D96" w14:textId="77777777" w:rsidR="00FD5C12" w:rsidRPr="00FD5C12" w:rsidRDefault="00FD5C12" w:rsidP="00FD5C12">
      <w:pPr>
        <w:pStyle w:val="Akapitzlist"/>
        <w:numPr>
          <w:ilvl w:val="0"/>
          <w:numId w:val="5"/>
        </w:numPr>
        <w:jc w:val="both"/>
        <w:rPr>
          <w:rFonts w:cstheme="minorHAnsi"/>
        </w:rPr>
      </w:pPr>
      <w:r w:rsidRPr="00FD5C12">
        <w:rPr>
          <w:rFonts w:cstheme="minorHAnsi"/>
        </w:rPr>
        <w:t xml:space="preserve">Wykonawca wystawi co miesiąc po </w:t>
      </w:r>
      <w:r w:rsidRPr="00FD5C12">
        <w:rPr>
          <w:rFonts w:cstheme="minorHAnsi"/>
          <w:color w:val="000000" w:themeColor="text1"/>
        </w:rPr>
        <w:t xml:space="preserve">zrealizowaniu przez niego usług </w:t>
      </w:r>
      <w:r w:rsidRPr="00FD5C12">
        <w:rPr>
          <w:rFonts w:cstheme="minorHAnsi"/>
        </w:rPr>
        <w:t xml:space="preserve">faktury częściowe na adres Zamawiającego wskazany w komparycji niniejszej Umowy. Wykonawca może również wystawić Zamawiającemu fakturę elektroniczną w rozumieniu art. 2 pkt 32 u.p.t.u w ogólnodostępnym formacie danych np. pdf na adres e-mail: </w:t>
      </w:r>
      <w:hyperlink r:id="rId5" w:history="1">
        <w:r w:rsidRPr="00FD5C12">
          <w:rPr>
            <w:rStyle w:val="Hipercze"/>
            <w:rFonts w:cstheme="minorHAnsi"/>
          </w:rPr>
          <w:t>eksploatacja@gumed.edu.pl</w:t>
        </w:r>
      </w:hyperlink>
      <w:r w:rsidRPr="00FD5C12">
        <w:rPr>
          <w:rFonts w:cstheme="minorHAnsi"/>
        </w:rPr>
        <w:t xml:space="preserve"> i </w:t>
      </w:r>
      <w:hyperlink r:id="rId6" w:history="1">
        <w:r w:rsidRPr="00FD5C12">
          <w:rPr>
            <w:rStyle w:val="Hipercze"/>
            <w:rFonts w:cstheme="minorHAnsi"/>
          </w:rPr>
          <w:t>faktury@gumed.edu.pl</w:t>
        </w:r>
      </w:hyperlink>
      <w:r w:rsidRPr="00FD5C12">
        <w:rPr>
          <w:rFonts w:cstheme="minorHAnsi"/>
        </w:rPr>
        <w:t xml:space="preserve"> </w:t>
      </w:r>
    </w:p>
    <w:p w14:paraId="6226B2A4" w14:textId="051B3306" w:rsidR="00FD5C12" w:rsidRPr="00FD5C12" w:rsidRDefault="00FD5C12" w:rsidP="00FD5C12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 w:rsidRPr="00FD5C12">
        <w:rPr>
          <w:rFonts w:cstheme="minorHAnsi"/>
        </w:rPr>
        <w:t>Podstawą przyjęcia faktur częściowych będzie każdorazowo protokół wykonania usług za dany miesiąc, podpisany bez zastrzeżeń przez Zamawiającego lub osobę przez niego upoważnioną</w:t>
      </w:r>
      <w:r w:rsidRPr="00FD5C12">
        <w:rPr>
          <w:rFonts w:cstheme="minorHAnsi"/>
        </w:rPr>
        <w:t>.</w:t>
      </w:r>
    </w:p>
    <w:p w14:paraId="18783713" w14:textId="77777777" w:rsidR="00FD5C12" w:rsidRPr="00FD5C12" w:rsidRDefault="00FD5C12" w:rsidP="00FD5C12">
      <w:pPr>
        <w:pStyle w:val="Akapitzlist"/>
        <w:numPr>
          <w:ilvl w:val="0"/>
          <w:numId w:val="5"/>
        </w:numPr>
        <w:spacing w:line="276" w:lineRule="auto"/>
        <w:jc w:val="both"/>
        <w:rPr>
          <w:rFonts w:cstheme="minorHAnsi"/>
        </w:rPr>
      </w:pPr>
      <w:r w:rsidRPr="00FD5C12">
        <w:rPr>
          <w:rFonts w:cstheme="minorHAnsi"/>
        </w:rPr>
        <w:t>Zamawiający zastrzega sobie prawo do rezygnacji z realizacji części Przedmiotu umowy maksymalnie o 10% wartości brutto całkowitego wynagrodzenia Wykonawcy, określonego w ust. 1 powyżej, niezależnie od przyczyny. Wykonawcy nie przysługują wówczas jakiekolwiek roszczenia w stosunku do Zamawiającego, w tym żądanie wykonania Umowy do wysokości kwoty określonej w § 3 ust. 1. Przewidziana w niniejszym ustępie rezygnacja spowoduje odpowiednią zmianę ostatecznej wartości wynagrodzenia należnego Wykonawcy, a skorzystanie przez Zamawiającego z tego prawa nie stanowi zmiany Umowy wymagającej zawarcia aneksu.</w:t>
      </w:r>
    </w:p>
    <w:p w14:paraId="60EECFC6" w14:textId="77777777" w:rsidR="00FD5C12" w:rsidRPr="00FD5C12" w:rsidRDefault="00FD5C12" w:rsidP="00FD5C12">
      <w:pPr>
        <w:pStyle w:val="Akapitzlist"/>
        <w:numPr>
          <w:ilvl w:val="0"/>
          <w:numId w:val="5"/>
        </w:numPr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cstheme="minorHAnsi"/>
        </w:rPr>
      </w:pPr>
      <w:r w:rsidRPr="00FD5C12">
        <w:rPr>
          <w:rFonts w:cstheme="minorHAnsi"/>
        </w:rPr>
        <w:t>W przypadku wystąpienia awarii</w:t>
      </w:r>
      <w:r w:rsidRPr="00FD5C12">
        <w:rPr>
          <w:rFonts w:cstheme="minorHAnsi"/>
          <w:b/>
        </w:rPr>
        <w:t xml:space="preserve">  </w:t>
      </w:r>
      <w:r w:rsidRPr="00FD5C12">
        <w:rPr>
          <w:rFonts w:cstheme="minorHAnsi"/>
        </w:rPr>
        <w:t>Zamawiający może zlecić Wykonawcy jej usunięcie na podstawie odrębnego zlecenia i za dodatkowym wynagrodzeniem.</w:t>
      </w:r>
    </w:p>
    <w:p w14:paraId="7F812513" w14:textId="77777777" w:rsidR="00FD5C12" w:rsidRPr="00FD5C12" w:rsidRDefault="00FD5C12" w:rsidP="00FD5C12">
      <w:pPr>
        <w:pStyle w:val="Akapitzlist"/>
        <w:spacing w:line="276" w:lineRule="auto"/>
        <w:ind w:left="360"/>
        <w:jc w:val="both"/>
      </w:pPr>
    </w:p>
    <w:sectPr w:rsidR="00FD5C12" w:rsidRPr="00FD5C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F7E09"/>
    <w:multiLevelType w:val="hybridMultilevel"/>
    <w:tmpl w:val="2CB0E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B82437"/>
    <w:multiLevelType w:val="hybridMultilevel"/>
    <w:tmpl w:val="3DFE86A6"/>
    <w:lvl w:ilvl="0" w:tplc="92B6BA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345C2850" w:tentative="1">
      <w:start w:val="1"/>
      <w:numFmt w:val="lowerLetter"/>
      <w:lvlText w:val="%2."/>
      <w:lvlJc w:val="left"/>
      <w:pPr>
        <w:ind w:left="1222" w:hanging="360"/>
      </w:pPr>
    </w:lvl>
    <w:lvl w:ilvl="2" w:tplc="0A78FF0A" w:tentative="1">
      <w:start w:val="1"/>
      <w:numFmt w:val="lowerRoman"/>
      <w:lvlText w:val="%3."/>
      <w:lvlJc w:val="right"/>
      <w:pPr>
        <w:ind w:left="1942" w:hanging="180"/>
      </w:pPr>
    </w:lvl>
    <w:lvl w:ilvl="3" w:tplc="BD2CE2F8" w:tentative="1">
      <w:start w:val="1"/>
      <w:numFmt w:val="decimal"/>
      <w:lvlText w:val="%4."/>
      <w:lvlJc w:val="left"/>
      <w:pPr>
        <w:ind w:left="2662" w:hanging="360"/>
      </w:pPr>
    </w:lvl>
    <w:lvl w:ilvl="4" w:tplc="038C81C8" w:tentative="1">
      <w:start w:val="1"/>
      <w:numFmt w:val="lowerLetter"/>
      <w:lvlText w:val="%5."/>
      <w:lvlJc w:val="left"/>
      <w:pPr>
        <w:ind w:left="3382" w:hanging="360"/>
      </w:pPr>
    </w:lvl>
    <w:lvl w:ilvl="5" w:tplc="428AF46A" w:tentative="1">
      <w:start w:val="1"/>
      <w:numFmt w:val="lowerRoman"/>
      <w:lvlText w:val="%6."/>
      <w:lvlJc w:val="right"/>
      <w:pPr>
        <w:ind w:left="4102" w:hanging="180"/>
      </w:pPr>
    </w:lvl>
    <w:lvl w:ilvl="6" w:tplc="14CC5182" w:tentative="1">
      <w:start w:val="1"/>
      <w:numFmt w:val="decimal"/>
      <w:lvlText w:val="%7."/>
      <w:lvlJc w:val="left"/>
      <w:pPr>
        <w:ind w:left="4822" w:hanging="360"/>
      </w:pPr>
    </w:lvl>
    <w:lvl w:ilvl="7" w:tplc="4626AD40" w:tentative="1">
      <w:start w:val="1"/>
      <w:numFmt w:val="lowerLetter"/>
      <w:lvlText w:val="%8."/>
      <w:lvlJc w:val="left"/>
      <w:pPr>
        <w:ind w:left="5542" w:hanging="360"/>
      </w:pPr>
    </w:lvl>
    <w:lvl w:ilvl="8" w:tplc="E976E7F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A240B23"/>
    <w:multiLevelType w:val="hybridMultilevel"/>
    <w:tmpl w:val="F40033E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0762187"/>
    <w:multiLevelType w:val="hybridMultilevel"/>
    <w:tmpl w:val="5E4C23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1A782C"/>
    <w:multiLevelType w:val="hybridMultilevel"/>
    <w:tmpl w:val="A282C732"/>
    <w:lvl w:ilvl="0" w:tplc="873473B6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7361A9A"/>
    <w:multiLevelType w:val="hybridMultilevel"/>
    <w:tmpl w:val="8C228A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2D468D"/>
    <w:multiLevelType w:val="hybridMultilevel"/>
    <w:tmpl w:val="793203B2"/>
    <w:lvl w:ilvl="0" w:tplc="1E8C4186">
      <w:start w:val="1"/>
      <w:numFmt w:val="upperRoman"/>
      <w:lvlText w:val="%1."/>
      <w:lvlJc w:val="right"/>
      <w:pPr>
        <w:ind w:left="502" w:hanging="360"/>
      </w:pPr>
      <w:rPr>
        <w:b/>
        <w:sz w:val="18"/>
        <w:szCs w:val="18"/>
      </w:rPr>
    </w:lvl>
    <w:lvl w:ilvl="1" w:tplc="00980D36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52FE2B0A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757A6A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308792" w:tentative="1">
      <w:start w:val="1"/>
      <w:numFmt w:val="lowerLetter"/>
      <w:lvlText w:val="%5."/>
      <w:lvlJc w:val="left"/>
      <w:pPr>
        <w:ind w:left="3600" w:hanging="360"/>
      </w:pPr>
    </w:lvl>
    <w:lvl w:ilvl="5" w:tplc="96EA1AB8" w:tentative="1">
      <w:start w:val="1"/>
      <w:numFmt w:val="lowerRoman"/>
      <w:lvlText w:val="%6."/>
      <w:lvlJc w:val="right"/>
      <w:pPr>
        <w:ind w:left="4320" w:hanging="180"/>
      </w:pPr>
    </w:lvl>
    <w:lvl w:ilvl="6" w:tplc="569044A0" w:tentative="1">
      <w:start w:val="1"/>
      <w:numFmt w:val="decimal"/>
      <w:lvlText w:val="%7."/>
      <w:lvlJc w:val="left"/>
      <w:pPr>
        <w:ind w:left="5040" w:hanging="360"/>
      </w:pPr>
    </w:lvl>
    <w:lvl w:ilvl="7" w:tplc="1CFC7946" w:tentative="1">
      <w:start w:val="1"/>
      <w:numFmt w:val="lowerLetter"/>
      <w:lvlText w:val="%8."/>
      <w:lvlJc w:val="left"/>
      <w:pPr>
        <w:ind w:left="5760" w:hanging="360"/>
      </w:pPr>
    </w:lvl>
    <w:lvl w:ilvl="8" w:tplc="F54AC7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F21D24"/>
    <w:multiLevelType w:val="hybridMultilevel"/>
    <w:tmpl w:val="2E5AA3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D961C11"/>
    <w:multiLevelType w:val="multilevel"/>
    <w:tmpl w:val="61348B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6CB537F4"/>
    <w:multiLevelType w:val="hybridMultilevel"/>
    <w:tmpl w:val="2CB0E0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5"/>
  </w:num>
  <w:num w:numId="5">
    <w:abstractNumId w:val="8"/>
  </w:num>
  <w:num w:numId="6">
    <w:abstractNumId w:val="6"/>
  </w:num>
  <w:num w:numId="7">
    <w:abstractNumId w:val="1"/>
  </w:num>
  <w:num w:numId="8">
    <w:abstractNumId w:val="0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C12"/>
    <w:rsid w:val="007271E9"/>
    <w:rsid w:val="00E3507A"/>
    <w:rsid w:val="00FD5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8CE6B8"/>
  <w15:chartTrackingRefBased/>
  <w15:docId w15:val="{4F7898CA-B75C-48E1-8D23-66B1A7A29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Numerowanie,Akapit z listą BS,Kolorowa lista — akcent 11,ISCG Numerowanie,List Paragraph1,lp1,List Paragraph2,Odstavec,zwykły tekst"/>
    <w:basedOn w:val="Normalny"/>
    <w:link w:val="AkapitzlistZnak"/>
    <w:qFormat/>
    <w:rsid w:val="00FD5C12"/>
    <w:pPr>
      <w:ind w:left="720"/>
      <w:contextualSpacing/>
    </w:pPr>
  </w:style>
  <w:style w:type="paragraph" w:customStyle="1" w:styleId="Default">
    <w:name w:val="Default"/>
    <w:rsid w:val="00FD5C12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color w:val="000000"/>
      <w:kern w:val="3"/>
      <w:sz w:val="24"/>
      <w:szCs w:val="24"/>
    </w:rPr>
  </w:style>
  <w:style w:type="character" w:customStyle="1" w:styleId="AkapitzlistZnak">
    <w:name w:val="Akapit z listą Znak"/>
    <w:aliases w:val="normalny tekst Znak,Akapit z list¹ Znak,Numerowanie Znak,Akapit z listą BS Znak,Kolorowa lista — akcent 11 Znak,ISCG Numerowanie Znak,List Paragraph1 Znak,lp1 Znak,List Paragraph2 Znak,Odstavec Znak,zwykły tekst Znak"/>
    <w:link w:val="Akapitzlist"/>
    <w:uiPriority w:val="34"/>
    <w:qFormat/>
    <w:locked/>
    <w:rsid w:val="00FD5C12"/>
  </w:style>
  <w:style w:type="character" w:styleId="Hipercze">
    <w:name w:val="Hyperlink"/>
    <w:basedOn w:val="Domylnaczcionkaakapitu"/>
    <w:uiPriority w:val="99"/>
    <w:unhideWhenUsed/>
    <w:rsid w:val="00FD5C1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ktury@gumed.edu.pl" TargetMode="External"/><Relationship Id="rId5" Type="http://schemas.openxmlformats.org/officeDocument/2006/relationships/hyperlink" Target="mailto:eksploatacja@gumed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589</Words>
  <Characters>3540</Characters>
  <Application>Microsoft Office Word</Application>
  <DocSecurity>0</DocSecurity>
  <Lines>29</Lines>
  <Paragraphs>8</Paragraphs>
  <ScaleCrop>false</ScaleCrop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Waszczuk</dc:creator>
  <cp:keywords/>
  <dc:description/>
  <cp:lastModifiedBy>Monika Waszczuk</cp:lastModifiedBy>
  <cp:revision>3</cp:revision>
  <dcterms:created xsi:type="dcterms:W3CDTF">2026-09-11T10:42:00Z</dcterms:created>
  <dcterms:modified xsi:type="dcterms:W3CDTF">2026-09-11T10:56:00Z</dcterms:modified>
</cp:coreProperties>
</file>