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0B622" w14:textId="1469F00B" w:rsidR="008D08E5" w:rsidRDefault="00DC6404" w:rsidP="00DC6404">
      <w:pPr>
        <w:jc w:val="center"/>
        <w:rPr>
          <w:b/>
          <w:bCs/>
          <w:sz w:val="24"/>
          <w:szCs w:val="24"/>
        </w:rPr>
      </w:pPr>
      <w:r w:rsidRPr="00DC6404">
        <w:rPr>
          <w:b/>
          <w:bCs/>
          <w:sz w:val="24"/>
          <w:szCs w:val="24"/>
        </w:rPr>
        <w:t>ISTOTNE POSTANOWIENIA UMOWY</w:t>
      </w:r>
    </w:p>
    <w:p w14:paraId="3F2A9C94" w14:textId="60C5B7A6" w:rsidR="00DC6404" w:rsidRDefault="00DC6404" w:rsidP="00DC6404">
      <w:pPr>
        <w:jc w:val="center"/>
        <w:rPr>
          <w:b/>
          <w:bCs/>
          <w:sz w:val="24"/>
          <w:szCs w:val="24"/>
        </w:rPr>
      </w:pPr>
    </w:p>
    <w:p w14:paraId="4F16E001" w14:textId="65084A5C" w:rsidR="00143CAE" w:rsidRDefault="00143CAE" w:rsidP="00143CAE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851"/>
          <w:tab w:val="left" w:pos="1588"/>
        </w:tabs>
        <w:spacing w:after="0" w:line="276" w:lineRule="auto"/>
        <w:contextualSpacing w:val="0"/>
        <w:jc w:val="both"/>
        <w:rPr>
          <w:rFonts w:ascii="Calibri" w:hAnsi="Calibri" w:cs="Calibri"/>
        </w:rPr>
      </w:pPr>
      <w:r w:rsidRPr="007A5C4C">
        <w:rPr>
          <w:rFonts w:ascii="Calibri" w:eastAsia="Times New Roman" w:hAnsi="Calibri" w:cs="Calibri"/>
          <w:bCs/>
        </w:rPr>
        <w:t xml:space="preserve">Przedmiotem zamówienia jest </w:t>
      </w:r>
      <w:r>
        <w:rPr>
          <w:rFonts w:ascii="Calibri" w:hAnsi="Calibri" w:cs="Calibri"/>
        </w:rPr>
        <w:t xml:space="preserve">świadczenie usługi polegającej na wynajmie zewnętrznych nośników reklamowych (25 nośników w wiatach przystankowych – </w:t>
      </w:r>
      <w:proofErr w:type="spellStart"/>
      <w:r>
        <w:rPr>
          <w:rFonts w:ascii="Calibri" w:hAnsi="Calibri" w:cs="Calibri"/>
        </w:rPr>
        <w:t>citylight’ów</w:t>
      </w:r>
      <w:proofErr w:type="spellEnd"/>
      <w:r>
        <w:rPr>
          <w:rFonts w:ascii="Calibri" w:hAnsi="Calibri" w:cs="Calibri"/>
        </w:rPr>
        <w:t xml:space="preserve"> i 3 nośników wielkoformatowych – </w:t>
      </w:r>
      <w:proofErr w:type="spellStart"/>
      <w:r>
        <w:rPr>
          <w:rFonts w:ascii="Calibri" w:hAnsi="Calibri" w:cs="Calibri"/>
        </w:rPr>
        <w:t>billboard’ów</w:t>
      </w:r>
      <w:proofErr w:type="spellEnd"/>
      <w:r>
        <w:rPr>
          <w:rFonts w:ascii="Calibri" w:hAnsi="Calibri" w:cs="Calibri"/>
        </w:rPr>
        <w:t xml:space="preserve">) wraz z koordynacją procesu wydruku i montażu materiałów graficznych w ramach organizacji kampanii promocyjnej projektu </w:t>
      </w:r>
      <w:proofErr w:type="spellStart"/>
      <w:r>
        <w:rPr>
          <w:rFonts w:ascii="Calibri" w:hAnsi="Calibri" w:cs="Calibri"/>
        </w:rPr>
        <w:t>Pomeranian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Researchers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Night</w:t>
      </w:r>
      <w:proofErr w:type="spellEnd"/>
      <w:r>
        <w:rPr>
          <w:rFonts w:ascii="Calibri" w:hAnsi="Calibri" w:cs="Calibri"/>
        </w:rPr>
        <w:t xml:space="preserve">: </w:t>
      </w:r>
      <w:proofErr w:type="spellStart"/>
      <w:r>
        <w:rPr>
          <w:rFonts w:ascii="Calibri" w:hAnsi="Calibri" w:cs="Calibri"/>
        </w:rPr>
        <w:t>Researchers</w:t>
      </w:r>
      <w:proofErr w:type="spellEnd"/>
      <w:r>
        <w:rPr>
          <w:rFonts w:ascii="Calibri" w:hAnsi="Calibri" w:cs="Calibri"/>
        </w:rPr>
        <w:t xml:space="preserve"> for </w:t>
      </w:r>
      <w:proofErr w:type="spellStart"/>
      <w:r>
        <w:rPr>
          <w:rFonts w:ascii="Calibri" w:hAnsi="Calibri" w:cs="Calibri"/>
        </w:rPr>
        <w:t>Resilient</w:t>
      </w:r>
      <w:proofErr w:type="spellEnd"/>
      <w:r>
        <w:rPr>
          <w:rFonts w:ascii="Calibri" w:hAnsi="Calibri" w:cs="Calibri"/>
        </w:rPr>
        <w:t xml:space="preserve"> and </w:t>
      </w:r>
      <w:proofErr w:type="spellStart"/>
      <w:r>
        <w:rPr>
          <w:rFonts w:ascii="Calibri" w:hAnsi="Calibri" w:cs="Calibri"/>
        </w:rPr>
        <w:t>Safe</w:t>
      </w:r>
      <w:proofErr w:type="spellEnd"/>
      <w:r>
        <w:rPr>
          <w:rFonts w:ascii="Calibri" w:hAnsi="Calibri" w:cs="Calibri"/>
        </w:rPr>
        <w:t xml:space="preserve"> Europe (akronim: Research4Resilience) w </w:t>
      </w:r>
      <w:r w:rsidRPr="00F82416">
        <w:rPr>
          <w:rFonts w:ascii="Calibri" w:hAnsi="Calibri" w:cs="Calibri"/>
        </w:rPr>
        <w:t xml:space="preserve">okresie od 1 </w:t>
      </w:r>
      <w:r>
        <w:rPr>
          <w:rFonts w:ascii="Calibri" w:hAnsi="Calibri" w:cs="Calibri"/>
        </w:rPr>
        <w:t xml:space="preserve">września 2026 r. </w:t>
      </w:r>
      <w:r w:rsidRPr="00F82416">
        <w:rPr>
          <w:rFonts w:ascii="Calibri" w:hAnsi="Calibri" w:cs="Calibri"/>
        </w:rPr>
        <w:t>do 30 września 202</w:t>
      </w:r>
      <w:r>
        <w:rPr>
          <w:rFonts w:ascii="Calibri" w:hAnsi="Calibri" w:cs="Calibri"/>
        </w:rPr>
        <w:t>6</w:t>
      </w:r>
      <w:r w:rsidRPr="00F82416">
        <w:rPr>
          <w:rFonts w:ascii="Calibri" w:hAnsi="Calibri" w:cs="Calibri"/>
        </w:rPr>
        <w:t xml:space="preserve"> r. </w:t>
      </w:r>
      <w:r>
        <w:rPr>
          <w:rFonts w:ascii="Calibri" w:hAnsi="Calibri" w:cs="Calibri"/>
        </w:rPr>
        <w:t xml:space="preserve">(czas trwania kampanii) </w:t>
      </w:r>
      <w:r w:rsidRPr="00F82416">
        <w:rPr>
          <w:rFonts w:ascii="Calibri" w:hAnsi="Calibri" w:cs="Calibri"/>
        </w:rPr>
        <w:t>w Gdańsku</w:t>
      </w:r>
      <w:r>
        <w:rPr>
          <w:rFonts w:ascii="Calibri" w:hAnsi="Calibri" w:cs="Calibri"/>
        </w:rPr>
        <w:t xml:space="preserve"> i w Gdyni, finansowanego przez Unię Europejską w ramach programu Horyzont Europa</w:t>
      </w:r>
      <w:r>
        <w:rPr>
          <w:rFonts w:ascii="Calibri" w:hAnsi="Calibri" w:cs="Calibri"/>
        </w:rPr>
        <w:t>.</w:t>
      </w:r>
    </w:p>
    <w:p w14:paraId="0A19A76F" w14:textId="77777777" w:rsidR="00143CAE" w:rsidRDefault="00143CAE" w:rsidP="00143CAE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851"/>
          <w:tab w:val="left" w:pos="1588"/>
        </w:tabs>
        <w:spacing w:after="0" w:line="276" w:lineRule="auto"/>
        <w:ind w:left="502"/>
        <w:contextualSpacing w:val="0"/>
        <w:jc w:val="both"/>
        <w:rPr>
          <w:rFonts w:ascii="Calibri" w:hAnsi="Calibri" w:cs="Calibri"/>
        </w:rPr>
      </w:pPr>
    </w:p>
    <w:p w14:paraId="1839AC81" w14:textId="77777777" w:rsidR="00143CAE" w:rsidRPr="007A5C4C" w:rsidRDefault="00143CAE" w:rsidP="00143CAE">
      <w:pPr>
        <w:pStyle w:val="Akapitzlist"/>
        <w:shd w:val="clear" w:color="auto" w:fill="FFFFFF"/>
        <w:spacing w:after="0"/>
        <w:ind w:left="502"/>
        <w:rPr>
          <w:rFonts w:ascii="Calibri" w:hAnsi="Calibri" w:cs="Calibri"/>
        </w:rPr>
      </w:pPr>
      <w:r w:rsidRPr="007A5C4C">
        <w:rPr>
          <w:rFonts w:ascii="Calibri" w:eastAsia="Times New Roman" w:hAnsi="Calibri" w:cs="Calibri"/>
          <w:u w:val="single"/>
        </w:rPr>
        <w:t>W zakres usługi wchodzi:</w:t>
      </w:r>
    </w:p>
    <w:p w14:paraId="779B8217" w14:textId="38B02F40" w:rsidR="00143CAE" w:rsidRPr="00143CAE" w:rsidRDefault="00143CAE" w:rsidP="00143CAE">
      <w:pPr>
        <w:pStyle w:val="Akapitzlist"/>
        <w:numPr>
          <w:ilvl w:val="1"/>
          <w:numId w:val="4"/>
        </w:numPr>
        <w:shd w:val="clear" w:color="auto" w:fill="FFFFFF"/>
        <w:tabs>
          <w:tab w:val="left" w:pos="851"/>
          <w:tab w:val="left" w:pos="1588"/>
        </w:tabs>
        <w:spacing w:after="0" w:line="276" w:lineRule="auto"/>
        <w:jc w:val="both"/>
        <w:rPr>
          <w:rFonts w:ascii="Calibri" w:eastAsia="Times New Roman" w:hAnsi="Calibri" w:cs="Calibri"/>
        </w:rPr>
      </w:pPr>
      <w:bookmarkStart w:id="0" w:name="_Hlk149137744"/>
      <w:r w:rsidRPr="00143CAE">
        <w:rPr>
          <w:rFonts w:ascii="Calibri" w:eastAsia="Times New Roman" w:hAnsi="Calibri" w:cs="Calibri"/>
        </w:rPr>
        <w:t xml:space="preserve">Zapewnienie co najmniej 25 nośników </w:t>
      </w:r>
      <w:proofErr w:type="spellStart"/>
      <w:r w:rsidRPr="00143CAE">
        <w:rPr>
          <w:rFonts w:ascii="Calibri" w:eastAsia="Times New Roman" w:hAnsi="Calibri" w:cs="Calibri"/>
        </w:rPr>
        <w:t>citylight</w:t>
      </w:r>
      <w:proofErr w:type="spellEnd"/>
      <w:r w:rsidRPr="00143CAE">
        <w:rPr>
          <w:rFonts w:ascii="Calibri" w:eastAsia="Times New Roman" w:hAnsi="Calibri" w:cs="Calibri"/>
        </w:rPr>
        <w:t xml:space="preserve"> w Gdańsku (wiaty przystankowe) równomiernie rozmieszczonych w dzielnicach takich jak Wrzeszcz, Oliwa, Chełm, Siedlce, Brzeźno, Migowo oraz Śródmieście z maksymalnie 1 powierzchnią na wiatę;</w:t>
      </w:r>
    </w:p>
    <w:p w14:paraId="23DA9329" w14:textId="77777777" w:rsidR="00143CAE" w:rsidRDefault="00143CAE" w:rsidP="00143CAE">
      <w:pPr>
        <w:pStyle w:val="Akapitzlist"/>
        <w:numPr>
          <w:ilvl w:val="1"/>
          <w:numId w:val="4"/>
        </w:numPr>
        <w:shd w:val="clear" w:color="auto" w:fill="FFFFFF"/>
        <w:tabs>
          <w:tab w:val="left" w:pos="851"/>
          <w:tab w:val="left" w:pos="1588"/>
        </w:tabs>
        <w:spacing w:after="0" w:line="276" w:lineRule="auto"/>
        <w:contextualSpacing w:val="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Zapewnienie co najmniej 3 nośników wielkoformatowych (</w:t>
      </w:r>
      <w:proofErr w:type="spellStart"/>
      <w:r>
        <w:rPr>
          <w:rFonts w:ascii="Calibri" w:eastAsia="Times New Roman" w:hAnsi="Calibri" w:cs="Calibri"/>
        </w:rPr>
        <w:t>billboard’ów</w:t>
      </w:r>
      <w:proofErr w:type="spellEnd"/>
      <w:r>
        <w:rPr>
          <w:rFonts w:ascii="Calibri" w:eastAsia="Times New Roman" w:hAnsi="Calibri" w:cs="Calibri"/>
        </w:rPr>
        <w:t xml:space="preserve">) w minimalnym rozmiarze od 5mx2,3 m w okolicach następujących ulic na terenie miasta Gdynia: </w:t>
      </w:r>
    </w:p>
    <w:p w14:paraId="134C4777" w14:textId="77777777" w:rsidR="00143CAE" w:rsidRDefault="00143CAE" w:rsidP="00143CAE">
      <w:pPr>
        <w:pStyle w:val="Akapitzlist"/>
        <w:numPr>
          <w:ilvl w:val="0"/>
          <w:numId w:val="5"/>
        </w:numPr>
        <w:shd w:val="clear" w:color="auto" w:fill="FFFFFF"/>
        <w:tabs>
          <w:tab w:val="left" w:pos="851"/>
          <w:tab w:val="left" w:pos="1588"/>
        </w:tabs>
        <w:spacing w:after="0" w:line="276" w:lineRule="auto"/>
        <w:contextualSpacing w:val="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ul. </w:t>
      </w:r>
      <w:proofErr w:type="spellStart"/>
      <w:r>
        <w:rPr>
          <w:rFonts w:ascii="Calibri" w:eastAsia="Times New Roman" w:hAnsi="Calibri" w:cs="Calibri"/>
        </w:rPr>
        <w:t>Nowowiczlińska</w:t>
      </w:r>
      <w:proofErr w:type="spellEnd"/>
    </w:p>
    <w:p w14:paraId="705E6337" w14:textId="77777777" w:rsidR="00143CAE" w:rsidRDefault="00143CAE" w:rsidP="00143CAE">
      <w:pPr>
        <w:pStyle w:val="Akapitzlist"/>
        <w:numPr>
          <w:ilvl w:val="0"/>
          <w:numId w:val="5"/>
        </w:numPr>
        <w:shd w:val="clear" w:color="auto" w:fill="FFFFFF"/>
        <w:tabs>
          <w:tab w:val="left" w:pos="851"/>
          <w:tab w:val="left" w:pos="1588"/>
        </w:tabs>
        <w:spacing w:after="0" w:line="276" w:lineRule="auto"/>
        <w:contextualSpacing w:val="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ul. Morska</w:t>
      </w:r>
    </w:p>
    <w:p w14:paraId="70111DA7" w14:textId="77777777" w:rsidR="00143CAE" w:rsidRDefault="00143CAE" w:rsidP="00143CAE">
      <w:pPr>
        <w:pStyle w:val="Akapitzlist"/>
        <w:numPr>
          <w:ilvl w:val="0"/>
          <w:numId w:val="5"/>
        </w:numPr>
        <w:shd w:val="clear" w:color="auto" w:fill="FFFFFF"/>
        <w:tabs>
          <w:tab w:val="left" w:pos="851"/>
          <w:tab w:val="left" w:pos="1588"/>
        </w:tabs>
        <w:spacing w:after="0" w:line="276" w:lineRule="auto"/>
        <w:contextualSpacing w:val="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ul. Rdestowa</w:t>
      </w:r>
    </w:p>
    <w:p w14:paraId="5BAB866E" w14:textId="77777777" w:rsidR="00143CAE" w:rsidRDefault="00143CAE" w:rsidP="00143CAE">
      <w:pPr>
        <w:pStyle w:val="Akapitzlist"/>
        <w:numPr>
          <w:ilvl w:val="0"/>
          <w:numId w:val="5"/>
        </w:numPr>
        <w:shd w:val="clear" w:color="auto" w:fill="FFFFFF"/>
        <w:tabs>
          <w:tab w:val="left" w:pos="851"/>
          <w:tab w:val="left" w:pos="1588"/>
        </w:tabs>
        <w:spacing w:after="0" w:line="276" w:lineRule="auto"/>
        <w:contextualSpacing w:val="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Droga Gdyńska</w:t>
      </w:r>
    </w:p>
    <w:p w14:paraId="5E51000D" w14:textId="77777777" w:rsidR="00143CAE" w:rsidRDefault="00143CAE" w:rsidP="00143CAE">
      <w:pPr>
        <w:pStyle w:val="Akapitzlist"/>
        <w:numPr>
          <w:ilvl w:val="0"/>
          <w:numId w:val="5"/>
        </w:numPr>
        <w:shd w:val="clear" w:color="auto" w:fill="FFFFFF"/>
        <w:tabs>
          <w:tab w:val="left" w:pos="851"/>
          <w:tab w:val="left" w:pos="1588"/>
        </w:tabs>
        <w:spacing w:after="0" w:line="276" w:lineRule="auto"/>
        <w:contextualSpacing w:val="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ul. Pucka lub ul. Hutnicza</w:t>
      </w:r>
    </w:p>
    <w:p w14:paraId="647BE79C" w14:textId="77777777" w:rsidR="00143CAE" w:rsidRPr="007A5C4C" w:rsidRDefault="00143CAE" w:rsidP="00143CAE">
      <w:pPr>
        <w:pStyle w:val="Akapitzlist"/>
        <w:numPr>
          <w:ilvl w:val="0"/>
          <w:numId w:val="5"/>
        </w:numPr>
        <w:shd w:val="clear" w:color="auto" w:fill="FFFFFF"/>
        <w:tabs>
          <w:tab w:val="left" w:pos="851"/>
          <w:tab w:val="left" w:pos="1588"/>
        </w:tabs>
        <w:spacing w:after="0" w:line="276" w:lineRule="auto"/>
        <w:contextualSpacing w:val="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ul. Janka Wiśniewskiego</w:t>
      </w:r>
    </w:p>
    <w:bookmarkEnd w:id="0"/>
    <w:p w14:paraId="0071334D" w14:textId="77777777" w:rsidR="00143CAE" w:rsidRPr="007A5C4C" w:rsidRDefault="00143CAE" w:rsidP="00143CAE">
      <w:pPr>
        <w:pStyle w:val="Akapitzlist"/>
        <w:numPr>
          <w:ilvl w:val="1"/>
          <w:numId w:val="4"/>
        </w:numPr>
        <w:shd w:val="clear" w:color="auto" w:fill="FFFFFF"/>
        <w:tabs>
          <w:tab w:val="left" w:pos="851"/>
          <w:tab w:val="left" w:pos="1588"/>
        </w:tabs>
        <w:spacing w:after="0" w:line="276" w:lineRule="auto"/>
        <w:contextualSpacing w:val="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Zapewnienie</w:t>
      </w:r>
      <w:r w:rsidRPr="002F5885">
        <w:rPr>
          <w:rFonts w:ascii="Calibri" w:eastAsia="Times New Roman" w:hAnsi="Calibri" w:cs="Calibri"/>
        </w:rPr>
        <w:t xml:space="preserve"> wydruku i montażu materiałów graficznych na wskazanych przez Zamawiającego nośnikach, gwarantując tym samym terminowy</w:t>
      </w:r>
      <w:r>
        <w:rPr>
          <w:rFonts w:ascii="Calibri" w:eastAsia="Times New Roman" w:hAnsi="Calibri" w:cs="Calibri"/>
        </w:rPr>
        <w:t xml:space="preserve"> </w:t>
      </w:r>
      <w:r w:rsidRPr="00F82416">
        <w:rPr>
          <w:rFonts w:ascii="Calibri" w:eastAsia="Times New Roman" w:hAnsi="Calibri" w:cs="Calibri"/>
        </w:rPr>
        <w:t>start kampanii 1 września 2025 r.</w:t>
      </w:r>
    </w:p>
    <w:p w14:paraId="11C9CC78" w14:textId="34D49CDF" w:rsidR="00143CAE" w:rsidRPr="00143CAE" w:rsidRDefault="00143CAE" w:rsidP="00143CAE">
      <w:pPr>
        <w:pStyle w:val="Akapitzlist"/>
        <w:numPr>
          <w:ilvl w:val="1"/>
          <w:numId w:val="4"/>
        </w:numPr>
        <w:shd w:val="clear" w:color="auto" w:fill="FFFFFF"/>
        <w:tabs>
          <w:tab w:val="left" w:pos="851"/>
          <w:tab w:val="left" w:pos="1588"/>
        </w:tabs>
        <w:spacing w:after="0" w:line="276" w:lineRule="auto"/>
        <w:contextualSpacing w:val="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bCs/>
        </w:rPr>
        <w:t>Demontaż materiałów graficznych po zakończeniu kampanii.</w:t>
      </w:r>
    </w:p>
    <w:p w14:paraId="5B92EF0D" w14:textId="77777777" w:rsidR="00143CAE" w:rsidRPr="007A5C4C" w:rsidRDefault="00143CAE" w:rsidP="00143CAE">
      <w:pPr>
        <w:pStyle w:val="Akapitzlist"/>
        <w:shd w:val="clear" w:color="auto" w:fill="FFFFFF"/>
        <w:tabs>
          <w:tab w:val="left" w:pos="851"/>
          <w:tab w:val="left" w:pos="1588"/>
        </w:tabs>
        <w:spacing w:after="0" w:line="276" w:lineRule="auto"/>
        <w:ind w:left="502"/>
        <w:contextualSpacing w:val="0"/>
        <w:jc w:val="both"/>
        <w:rPr>
          <w:rFonts w:ascii="Calibri" w:eastAsia="Times New Roman" w:hAnsi="Calibri" w:cs="Calibri"/>
        </w:rPr>
      </w:pPr>
    </w:p>
    <w:p w14:paraId="05B5D39E" w14:textId="77777777" w:rsidR="00143CAE" w:rsidRDefault="00143CAE" w:rsidP="00143CAE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588"/>
        </w:tabs>
        <w:spacing w:after="0" w:line="276" w:lineRule="auto"/>
        <w:contextualSpacing w:val="0"/>
        <w:jc w:val="both"/>
        <w:rPr>
          <w:rStyle w:val="top-bar-titleheader"/>
          <w:rFonts w:ascii="Calibri" w:hAnsi="Calibri" w:cs="Calibri"/>
        </w:rPr>
      </w:pPr>
      <w:r w:rsidRPr="007A5C4C">
        <w:rPr>
          <w:rStyle w:val="top-bar-titleheader"/>
          <w:rFonts w:ascii="Calibri" w:hAnsi="Calibri" w:cs="Calibri"/>
        </w:rPr>
        <w:t xml:space="preserve">Wykonawca zobowiązuje się do wykonania przedmiotu Umowy </w:t>
      </w:r>
      <w:r>
        <w:rPr>
          <w:rStyle w:val="top-bar-titleheader"/>
          <w:rFonts w:ascii="Calibri" w:hAnsi="Calibri" w:cs="Calibri"/>
        </w:rPr>
        <w:t>z zachowaniem należytej staranności</w:t>
      </w:r>
      <w:r w:rsidRPr="007A5C4C">
        <w:rPr>
          <w:rStyle w:val="top-bar-titleheader"/>
          <w:rFonts w:ascii="Calibri" w:hAnsi="Calibri" w:cs="Calibri"/>
        </w:rPr>
        <w:t>.</w:t>
      </w:r>
    </w:p>
    <w:p w14:paraId="2B83FFF9" w14:textId="77777777" w:rsidR="00143CAE" w:rsidRPr="00D20B40" w:rsidRDefault="00143CAE" w:rsidP="00143CAE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588"/>
        </w:tabs>
        <w:spacing w:after="200" w:line="276" w:lineRule="auto"/>
        <w:contextualSpacing w:val="0"/>
        <w:jc w:val="both"/>
        <w:rPr>
          <w:rFonts w:ascii="Calibri" w:hAnsi="Calibri" w:cs="Calibri"/>
        </w:rPr>
      </w:pPr>
      <w:r w:rsidRPr="00D20B40">
        <w:rPr>
          <w:rFonts w:ascii="Calibri" w:hAnsi="Calibri" w:cs="Calibri"/>
        </w:rPr>
        <w:t>Wykonawca oświadcza, że posiada tytułu prawny do dysponowania billboardami</w:t>
      </w:r>
      <w:r>
        <w:rPr>
          <w:rFonts w:ascii="Calibri" w:hAnsi="Calibri" w:cs="Calibri"/>
        </w:rPr>
        <w:t xml:space="preserve"> oraz nośnikami </w:t>
      </w:r>
      <w:proofErr w:type="spellStart"/>
      <w:r>
        <w:rPr>
          <w:rFonts w:ascii="Calibri" w:hAnsi="Calibri" w:cs="Calibri"/>
        </w:rPr>
        <w:t>citylight</w:t>
      </w:r>
      <w:proofErr w:type="spellEnd"/>
      <w:r w:rsidRPr="00D20B40">
        <w:rPr>
          <w:rFonts w:ascii="Calibri" w:hAnsi="Calibri" w:cs="Calibri"/>
        </w:rPr>
        <w:t xml:space="preserve"> na czas trwania Umowy na warunkach określonych w </w:t>
      </w:r>
      <w:r>
        <w:rPr>
          <w:rFonts w:ascii="Calibri" w:hAnsi="Calibri" w:cs="Calibri"/>
        </w:rPr>
        <w:t>zapytaniu ofertowym.</w:t>
      </w:r>
    </w:p>
    <w:p w14:paraId="5F1CB3DB" w14:textId="16CB098B" w:rsidR="00143CAE" w:rsidRPr="00143CAE" w:rsidRDefault="00143CAE" w:rsidP="00143CAE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Calibri" w:hAnsi="Calibri" w:cs="Calibri"/>
        </w:rPr>
      </w:pPr>
      <w:r w:rsidRPr="00143CAE">
        <w:rPr>
          <w:rFonts w:ascii="Calibri" w:hAnsi="Calibri" w:cs="Calibri"/>
        </w:rPr>
        <w:t xml:space="preserve"> </w:t>
      </w:r>
      <w:r w:rsidRPr="00143CAE">
        <w:rPr>
          <w:rFonts w:ascii="Calibri" w:hAnsi="Calibri" w:cs="Calibri"/>
        </w:rPr>
        <w:t xml:space="preserve">Termin ekspozycji materiałów graficznych na billboardach oraz nośnikach </w:t>
      </w:r>
      <w:proofErr w:type="spellStart"/>
      <w:r w:rsidRPr="00143CAE">
        <w:rPr>
          <w:rFonts w:ascii="Calibri" w:hAnsi="Calibri" w:cs="Calibri"/>
        </w:rPr>
        <w:t>citylight</w:t>
      </w:r>
      <w:proofErr w:type="spellEnd"/>
      <w:r w:rsidRPr="00143CAE">
        <w:rPr>
          <w:rFonts w:ascii="Calibri" w:hAnsi="Calibri" w:cs="Calibri"/>
        </w:rPr>
        <w:t xml:space="preserve"> ustala się od 1 września 2026 r. do 30 września 2026 r. </w:t>
      </w:r>
    </w:p>
    <w:p w14:paraId="6B2CC6C7" w14:textId="77777777" w:rsidR="00143CAE" w:rsidRPr="008B1F9D" w:rsidRDefault="00143CAE" w:rsidP="00143CAE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Calibri" w:hAnsi="Calibri" w:cs="Calibri"/>
        </w:rPr>
      </w:pPr>
      <w:r w:rsidRPr="008B1F9D">
        <w:rPr>
          <w:rFonts w:ascii="Calibri" w:hAnsi="Calibri" w:cs="Calibri"/>
        </w:rPr>
        <w:t xml:space="preserve">Usunięcie materiałów graficznych nastąpi niezwłocznie po zakończeniu kampanii, lecz nie później niż </w:t>
      </w:r>
      <w:r>
        <w:rPr>
          <w:rFonts w:ascii="Calibri" w:hAnsi="Calibri" w:cs="Calibri"/>
        </w:rPr>
        <w:br/>
      </w:r>
      <w:r w:rsidRPr="008B1F9D">
        <w:rPr>
          <w:rFonts w:ascii="Calibri" w:hAnsi="Calibri" w:cs="Calibri"/>
        </w:rPr>
        <w:t>w ciągu 3 dni roboczych od zakończenia kampanii.</w:t>
      </w:r>
    </w:p>
    <w:p w14:paraId="2FD2A18D" w14:textId="77777777" w:rsidR="00143CAE" w:rsidRPr="008B1F9D" w:rsidRDefault="00143CAE" w:rsidP="00143CAE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Calibri" w:hAnsi="Calibri" w:cs="Calibri"/>
        </w:rPr>
      </w:pPr>
      <w:r w:rsidRPr="008B1F9D">
        <w:rPr>
          <w:rFonts w:ascii="Calibri" w:hAnsi="Calibri" w:cs="Calibri"/>
        </w:rPr>
        <w:t xml:space="preserve">Zamawiający zobowiązuje się do terminowego dostarczenia materiałów graficznych do druku wykonanych wg wytycznych Wykonawcy, </w:t>
      </w:r>
      <w:r>
        <w:rPr>
          <w:rFonts w:ascii="Calibri" w:hAnsi="Calibri" w:cs="Calibri"/>
        </w:rPr>
        <w:t xml:space="preserve">tj. </w:t>
      </w:r>
      <w:r w:rsidRPr="008B1F9D">
        <w:rPr>
          <w:rFonts w:ascii="Calibri" w:hAnsi="Calibri" w:cs="Calibri"/>
        </w:rPr>
        <w:t>min. 10 dni przed startem ekspozycji</w:t>
      </w:r>
      <w:r>
        <w:rPr>
          <w:rFonts w:ascii="Calibri" w:hAnsi="Calibri" w:cs="Calibri"/>
        </w:rPr>
        <w:t>,</w:t>
      </w:r>
      <w:r w:rsidRPr="008B1F9D">
        <w:rPr>
          <w:rFonts w:ascii="Calibri" w:hAnsi="Calibri" w:cs="Calibri"/>
        </w:rPr>
        <w:t xml:space="preserve"> na adres mailowy wskazany przez Wykonawcę.</w:t>
      </w:r>
    </w:p>
    <w:p w14:paraId="6BFF9687" w14:textId="3E8C6F5F" w:rsidR="00143CAE" w:rsidRDefault="00143CAE" w:rsidP="00143CAE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851"/>
          <w:tab w:val="left" w:pos="1588"/>
        </w:tabs>
        <w:spacing w:after="0" w:line="276" w:lineRule="auto"/>
        <w:ind w:left="502"/>
        <w:contextualSpacing w:val="0"/>
        <w:jc w:val="both"/>
        <w:rPr>
          <w:rFonts w:ascii="Calibri" w:hAnsi="Calibri" w:cs="Calibri"/>
        </w:rPr>
      </w:pPr>
    </w:p>
    <w:p w14:paraId="086AB13E" w14:textId="77777777" w:rsidR="00DC6404" w:rsidRPr="00DC6404" w:rsidRDefault="00DC6404" w:rsidP="00DC6404">
      <w:pPr>
        <w:pStyle w:val="Akapitzlist"/>
        <w:ind w:left="360"/>
        <w:rPr>
          <w:sz w:val="24"/>
          <w:szCs w:val="24"/>
        </w:rPr>
      </w:pPr>
    </w:p>
    <w:sectPr w:rsidR="00DC6404" w:rsidRPr="00DC64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1719E9"/>
    <w:multiLevelType w:val="multilevel"/>
    <w:tmpl w:val="B420D762"/>
    <w:lvl w:ilvl="0">
      <w:start w:val="1"/>
      <w:numFmt w:val="decimal"/>
      <w:lvlText w:val="%1."/>
      <w:lvlJc w:val="left"/>
      <w:pPr>
        <w:ind w:left="502" w:hanging="360"/>
      </w:pPr>
      <w:rPr>
        <w:rFonts w:eastAsia="Times New Roman" w:cs="Calibri" w:hint="default"/>
      </w:rPr>
    </w:lvl>
    <w:lvl w:ilvl="1">
      <w:start w:val="1"/>
      <w:numFmt w:val="lowerLetter"/>
      <w:isLgl/>
      <w:lvlText w:val="%2)"/>
      <w:lvlJc w:val="left"/>
      <w:pPr>
        <w:ind w:left="502" w:hanging="360"/>
      </w:pPr>
      <w:rPr>
        <w:rFonts w:ascii="Calibri" w:eastAsia="Times New Roman" w:hAnsi="Calibri" w:cs="Calibri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1" w15:restartNumberingAfterBreak="0">
    <w:nsid w:val="40151C07"/>
    <w:multiLevelType w:val="hybridMultilevel"/>
    <w:tmpl w:val="C674D9F4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4E281E9E"/>
    <w:multiLevelType w:val="hybridMultilevel"/>
    <w:tmpl w:val="6616B6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620650E">
      <w:start w:val="1"/>
      <w:numFmt w:val="decimal"/>
      <w:lvlText w:val="1.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AD73A06"/>
    <w:multiLevelType w:val="hybridMultilevel"/>
    <w:tmpl w:val="D3A28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85281"/>
    <w:multiLevelType w:val="hybridMultilevel"/>
    <w:tmpl w:val="F1A49F2C"/>
    <w:lvl w:ilvl="0" w:tplc="4B546A80">
      <w:start w:val="1"/>
      <w:numFmt w:val="decimal"/>
      <w:lvlText w:val="%1."/>
      <w:lvlJc w:val="left"/>
      <w:pPr>
        <w:ind w:left="360" w:hanging="360"/>
      </w:pPr>
      <w:rPr>
        <w:rFonts w:eastAsia="Batang"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7640570D"/>
    <w:multiLevelType w:val="hybridMultilevel"/>
    <w:tmpl w:val="5A70D110"/>
    <w:lvl w:ilvl="0" w:tplc="E51AC58C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404"/>
    <w:rsid w:val="00143CAE"/>
    <w:rsid w:val="00857035"/>
    <w:rsid w:val="008D08E5"/>
    <w:rsid w:val="009714E9"/>
    <w:rsid w:val="00DC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4A36F"/>
  <w15:chartTrackingRefBased/>
  <w15:docId w15:val="{3D93D6F4-0716-43A5-9E39-9F5B0E810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Numerowanie,Akapit z listą BS,Kolorowa lista — akcent 11,ISCG Numerowanie,List Paragraph1,lp1,List Paragraph2"/>
    <w:basedOn w:val="Normalny"/>
    <w:link w:val="AkapitzlistZnak"/>
    <w:uiPriority w:val="34"/>
    <w:qFormat/>
    <w:rsid w:val="00DC6404"/>
    <w:pPr>
      <w:ind w:left="720"/>
      <w:contextualSpacing/>
    </w:pPr>
  </w:style>
  <w:style w:type="character" w:customStyle="1" w:styleId="AkapitzlistZnak">
    <w:name w:val="Akapit z listą Znak"/>
    <w:aliases w:val="normalny tekst Znak,Akapit z list¹ Znak,Numerowanie Znak,Akapit z listą BS Znak,Kolorowa lista — akcent 11 Znak,ISCG Numerowanie Znak,List Paragraph1 Znak,lp1 Znak,List Paragraph2 Znak"/>
    <w:link w:val="Akapitzlist"/>
    <w:uiPriority w:val="34"/>
    <w:qFormat/>
    <w:locked/>
    <w:rsid w:val="00DC6404"/>
  </w:style>
  <w:style w:type="paragraph" w:styleId="NormalnyWeb">
    <w:name w:val="Normal (Web)"/>
    <w:basedOn w:val="Normalny"/>
    <w:uiPriority w:val="99"/>
    <w:semiHidden/>
    <w:unhideWhenUsed/>
    <w:rsid w:val="00DC6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op-bar-titleheader">
    <w:name w:val="top-bar-title__header"/>
    <w:rsid w:val="00143C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Waszczuk</dc:creator>
  <cp:keywords/>
  <dc:description/>
  <cp:lastModifiedBy>Monika Waszczuk</cp:lastModifiedBy>
  <cp:revision>4</cp:revision>
  <dcterms:created xsi:type="dcterms:W3CDTF">2026-07-17T07:27:00Z</dcterms:created>
  <dcterms:modified xsi:type="dcterms:W3CDTF">2026-07-17T07:31:00Z</dcterms:modified>
</cp:coreProperties>
</file>