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B622" w14:textId="1469F00B" w:rsidR="008D08E5" w:rsidRDefault="00DC6404" w:rsidP="00DC6404">
      <w:pPr>
        <w:jc w:val="center"/>
        <w:rPr>
          <w:b/>
          <w:bCs/>
          <w:sz w:val="24"/>
          <w:szCs w:val="24"/>
        </w:rPr>
      </w:pPr>
      <w:r w:rsidRPr="00DC6404">
        <w:rPr>
          <w:b/>
          <w:bCs/>
          <w:sz w:val="24"/>
          <w:szCs w:val="24"/>
        </w:rPr>
        <w:t>ISTOTNE POSTANOWIENIA UMOWY</w:t>
      </w:r>
    </w:p>
    <w:p w14:paraId="3F2A9C94" w14:textId="60C5B7A6" w:rsidR="00DC6404" w:rsidRDefault="00DC6404" w:rsidP="00DC6404">
      <w:pPr>
        <w:jc w:val="center"/>
        <w:rPr>
          <w:b/>
          <w:bCs/>
          <w:sz w:val="24"/>
          <w:szCs w:val="24"/>
        </w:rPr>
      </w:pPr>
    </w:p>
    <w:p w14:paraId="4028B867" w14:textId="77777777" w:rsidR="00DC6404" w:rsidRDefault="00DC6404" w:rsidP="00DC6404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Przedmiot umowy podzielony jest na dwie części:</w:t>
      </w:r>
    </w:p>
    <w:p w14:paraId="75372992" w14:textId="58C546F4" w:rsidR="00DC6404" w:rsidRDefault="00DC6404" w:rsidP="00DC6404">
      <w:pPr>
        <w:pStyle w:val="Akapitzlist"/>
        <w:numPr>
          <w:ilvl w:val="1"/>
          <w:numId w:val="2"/>
        </w:numPr>
        <w:spacing w:after="0" w:line="240" w:lineRule="auto"/>
        <w:ind w:left="709" w:hanging="567"/>
        <w:jc w:val="both"/>
      </w:pPr>
      <w:r>
        <w:t>Świadczenie przez Wykonawcę usług, polegających na wykonaniu w  budynkach Zamawiającego wskazanych w Opisie Przedmiotu Zamówienia, przeglądu okresowego oświetlenia awaryjnego wraz z pomiarami natężenia oświetlenia oraz sporządzeniem i przekazaniem protokołów przeglądów urządzeń zabezpieczenia pożarowego,</w:t>
      </w:r>
    </w:p>
    <w:p w14:paraId="6042C44B" w14:textId="7A9CBECB" w:rsidR="00DC6404" w:rsidRDefault="00DC6404" w:rsidP="00DC6404">
      <w:pPr>
        <w:pStyle w:val="Akapitzlist"/>
        <w:numPr>
          <w:ilvl w:val="1"/>
          <w:numId w:val="2"/>
        </w:numPr>
        <w:spacing w:after="0" w:line="240" w:lineRule="auto"/>
        <w:ind w:left="709" w:hanging="567"/>
        <w:jc w:val="both"/>
      </w:pPr>
      <w:r>
        <w:t>Wykonanie w terminie 60 dni od podpisania umowy, jednak nie później niż  termin przeglądu dla danego obiektu napraw i wymian elementów instalacji oświetlenia awaryjnego opisanych poniżej.</w:t>
      </w:r>
    </w:p>
    <w:p w14:paraId="7C714DA1" w14:textId="77777777" w:rsidR="00DC6404" w:rsidRDefault="00DC6404" w:rsidP="00DC6404">
      <w:pPr>
        <w:pStyle w:val="Akapitzlist"/>
        <w:numPr>
          <w:ilvl w:val="1"/>
          <w:numId w:val="2"/>
        </w:numPr>
        <w:spacing w:after="0" w:line="240" w:lineRule="auto"/>
        <w:ind w:left="709" w:hanging="567"/>
        <w:jc w:val="both"/>
      </w:pPr>
      <w:r>
        <w:t>Wykonanie napraw zleconych w okresie trwania umowy</w:t>
      </w:r>
      <w:r>
        <w:rPr>
          <w:b/>
        </w:rPr>
        <w:t>.</w:t>
      </w:r>
    </w:p>
    <w:p w14:paraId="1C234C00" w14:textId="6A50685B" w:rsidR="00DC6404" w:rsidRDefault="00DC6404" w:rsidP="00DC6404">
      <w:pPr>
        <w:pStyle w:val="Akapitzlist"/>
        <w:rPr>
          <w:sz w:val="24"/>
          <w:szCs w:val="24"/>
        </w:rPr>
      </w:pPr>
    </w:p>
    <w:p w14:paraId="33A244F3" w14:textId="76AC907A" w:rsidR="00DC6404" w:rsidRDefault="00DC6404" w:rsidP="00DC6404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Usługi, o których mowa w ustępie 1 pkt. 1.1, będą realizowane w budynkach Zamawiającego zlokalizowanych w Gdańsku i Gdyni w następujących terminach (dalej: „</w:t>
      </w:r>
      <w:r>
        <w:rPr>
          <w:b/>
        </w:rPr>
        <w:t>Harmonogram</w:t>
      </w:r>
      <w:r>
        <w:t>”):</w:t>
      </w:r>
    </w:p>
    <w:p w14:paraId="733BEF0C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Dom Studencki nr 3 (Gdańsk, Dębowa 13) - </w:t>
      </w:r>
      <w:r>
        <w:rPr>
          <w:rFonts w:asciiTheme="minorHAnsi" w:hAnsiTheme="minorHAnsi" w:cstheme="minorHAnsi"/>
          <w:b/>
          <w:sz w:val="22"/>
          <w:szCs w:val="22"/>
        </w:rPr>
        <w:t>do dnia 06.08.2026</w:t>
      </w:r>
    </w:p>
    <w:p w14:paraId="5D4E9838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Centrum Sportu (Gdańsk, Dębowa 21) - </w:t>
      </w:r>
      <w:r>
        <w:rPr>
          <w:rFonts w:asciiTheme="minorHAnsi" w:hAnsiTheme="minorHAnsi" w:cstheme="minorHAnsi"/>
          <w:b/>
          <w:sz w:val="22"/>
          <w:szCs w:val="22"/>
        </w:rPr>
        <w:t>do dnia 22.08.2026</w:t>
      </w:r>
    </w:p>
    <w:p w14:paraId="2B3275BC" w14:textId="14D713A3" w:rsidR="00DC6404" w:rsidRPr="009714E9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Tuwima 15 (Gdańsk, Tuwima 15) - </w:t>
      </w:r>
      <w:r>
        <w:rPr>
          <w:rFonts w:asciiTheme="minorHAnsi" w:hAnsiTheme="minorHAnsi" w:cstheme="minorHAnsi"/>
          <w:b/>
          <w:sz w:val="22"/>
          <w:szCs w:val="22"/>
        </w:rPr>
        <w:t>do dnia 25.08.2026</w:t>
      </w:r>
    </w:p>
    <w:p w14:paraId="1A1909CB" w14:textId="3849EE2F" w:rsidR="009714E9" w:rsidRDefault="009714E9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9714E9">
        <w:rPr>
          <w:rFonts w:asciiTheme="minorHAnsi" w:hAnsiTheme="minorHAnsi" w:cstheme="minorHAnsi"/>
          <w:bCs/>
          <w:sz w:val="22"/>
          <w:szCs w:val="22"/>
        </w:rPr>
        <w:t>Budynek Stomatologii (Gdańsk, Marii Skłodowskiej-Curie 3c)</w:t>
      </w:r>
      <w:r>
        <w:rPr>
          <w:rFonts w:asciiTheme="minorHAnsi" w:hAnsiTheme="minorHAnsi" w:cstheme="minorHAnsi"/>
          <w:b/>
          <w:sz w:val="22"/>
          <w:szCs w:val="22"/>
        </w:rPr>
        <w:t xml:space="preserve"> – do dnia 01.09.2026</w:t>
      </w:r>
    </w:p>
    <w:p w14:paraId="49DB7B86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Centrum Nauczania Języków Obcych (Gdańsk, Dębinki 1) - </w:t>
      </w:r>
      <w:r>
        <w:rPr>
          <w:rFonts w:asciiTheme="minorHAnsi" w:hAnsiTheme="minorHAnsi" w:cstheme="minorHAnsi"/>
          <w:b/>
          <w:sz w:val="22"/>
          <w:szCs w:val="22"/>
        </w:rPr>
        <w:t>do dnia 30.09.2026</w:t>
      </w:r>
    </w:p>
    <w:p w14:paraId="041E8F70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Administracyjny (Gdańsk, Dębinki 1) - </w:t>
      </w:r>
      <w:r>
        <w:rPr>
          <w:rFonts w:asciiTheme="minorHAnsi" w:hAnsiTheme="minorHAnsi" w:cstheme="minorHAnsi"/>
          <w:b/>
          <w:sz w:val="22"/>
          <w:szCs w:val="22"/>
        </w:rPr>
        <w:t>do dnia 10.10.2026</w:t>
      </w:r>
    </w:p>
    <w:p w14:paraId="2371614E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Budynek AGN (Gdańsk, Al. Zwycięstwa 41/42) -</w:t>
      </w:r>
      <w:r>
        <w:rPr>
          <w:rFonts w:asciiTheme="minorHAnsi" w:hAnsiTheme="minorHAnsi" w:cstheme="minorHAnsi"/>
          <w:b/>
          <w:sz w:val="22"/>
          <w:szCs w:val="22"/>
        </w:rPr>
        <w:t xml:space="preserve"> do dnia 10.10.2026</w:t>
      </w:r>
    </w:p>
    <w:p w14:paraId="4FAEA7DB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nr 15 (Gdańsk, Dębinki 7) - </w:t>
      </w:r>
      <w:r>
        <w:rPr>
          <w:rFonts w:asciiTheme="minorHAnsi" w:hAnsiTheme="minorHAnsi" w:cstheme="minorHAnsi"/>
          <w:b/>
          <w:sz w:val="22"/>
          <w:szCs w:val="22"/>
        </w:rPr>
        <w:t>do dnia 14.10.2026</w:t>
      </w:r>
    </w:p>
    <w:p w14:paraId="7A6A5113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Zintegrowanej Opieki Zdrowotnej i Telemedycyny (Gdańsk, Dębowa 30) - </w:t>
      </w:r>
      <w:r>
        <w:rPr>
          <w:rFonts w:asciiTheme="minorHAnsi" w:hAnsiTheme="minorHAnsi" w:cstheme="minorHAnsi"/>
          <w:b/>
          <w:sz w:val="22"/>
          <w:szCs w:val="22"/>
        </w:rPr>
        <w:t>do dnia 31.10.2026</w:t>
      </w:r>
    </w:p>
    <w:p w14:paraId="5BB541E8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nr 1 (Gdańsk, Dębinki 7) - </w:t>
      </w:r>
      <w:r>
        <w:rPr>
          <w:rFonts w:asciiTheme="minorHAnsi" w:hAnsiTheme="minorHAnsi" w:cstheme="minorHAnsi"/>
          <w:b/>
          <w:sz w:val="22"/>
          <w:szCs w:val="22"/>
        </w:rPr>
        <w:t>do dnia 31.10.2026</w:t>
      </w:r>
    </w:p>
    <w:p w14:paraId="53AE52CC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Zakład Symulacji Medycznych (Gdańsk, Dębowa 25) - </w:t>
      </w:r>
      <w:r>
        <w:rPr>
          <w:rFonts w:asciiTheme="minorHAnsi" w:hAnsiTheme="minorHAnsi" w:cstheme="minorHAnsi"/>
          <w:b/>
          <w:sz w:val="22"/>
          <w:szCs w:val="22"/>
        </w:rPr>
        <w:t>do dnia 23.11.2026</w:t>
      </w:r>
    </w:p>
    <w:p w14:paraId="61AB3D11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Biblioteka Główna (Gdańsk, Dębinki 1) - </w:t>
      </w:r>
      <w:r>
        <w:rPr>
          <w:rFonts w:asciiTheme="minorHAnsi" w:hAnsiTheme="minorHAnsi" w:cstheme="minorHAnsi"/>
          <w:b/>
          <w:sz w:val="22"/>
          <w:szCs w:val="22"/>
        </w:rPr>
        <w:t>do dnia 25.11.2026</w:t>
      </w:r>
    </w:p>
    <w:p w14:paraId="015290AB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nr 48 - Biobank (Gdańsk, Dębinki 7) - </w:t>
      </w:r>
      <w:r>
        <w:rPr>
          <w:rFonts w:asciiTheme="minorHAnsi" w:hAnsiTheme="minorHAnsi" w:cstheme="minorHAnsi"/>
          <w:b/>
          <w:sz w:val="22"/>
          <w:szCs w:val="22"/>
        </w:rPr>
        <w:t>do dnia 28.11.2026</w:t>
      </w:r>
    </w:p>
    <w:p w14:paraId="1545E49D" w14:textId="5C7872C3" w:rsidR="00DC6404" w:rsidRPr="009714E9" w:rsidRDefault="00DC6404" w:rsidP="009714E9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Trójmiejska Akademicka Zwierzętarnia Doświadczalna (TAZD) (Gdańsk, Dębinki 1) - </w:t>
      </w:r>
      <w:r>
        <w:rPr>
          <w:rFonts w:asciiTheme="minorHAnsi" w:hAnsiTheme="minorHAnsi" w:cstheme="minorHAnsi"/>
          <w:b/>
          <w:sz w:val="22"/>
          <w:szCs w:val="22"/>
        </w:rPr>
        <w:t>do dnia 01.12.2026</w:t>
      </w:r>
    </w:p>
    <w:p w14:paraId="3560169B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nr 13 (Gdańsk, Dębinki 7) - </w:t>
      </w:r>
      <w:r>
        <w:rPr>
          <w:rFonts w:asciiTheme="minorHAnsi" w:hAnsiTheme="minorHAnsi" w:cstheme="minorHAnsi"/>
          <w:b/>
          <w:sz w:val="22"/>
          <w:szCs w:val="22"/>
        </w:rPr>
        <w:t>do dnia 03.12.2026</w:t>
      </w:r>
    </w:p>
    <w:p w14:paraId="424FFB4B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nr 5 (Gdańsk, Dębinki 7) - </w:t>
      </w:r>
      <w:r>
        <w:rPr>
          <w:rFonts w:asciiTheme="minorHAnsi" w:hAnsiTheme="minorHAnsi" w:cstheme="minorHAnsi"/>
          <w:b/>
          <w:sz w:val="22"/>
          <w:szCs w:val="22"/>
        </w:rPr>
        <w:t>do dnia 10.12.2026</w:t>
      </w:r>
    </w:p>
    <w:p w14:paraId="116854ED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Kompleks budynków wydziału Farmacji (Gdańsk, Hallera 107) - </w:t>
      </w:r>
      <w:r>
        <w:rPr>
          <w:rFonts w:asciiTheme="minorHAnsi" w:hAnsiTheme="minorHAnsi" w:cstheme="minorHAnsi"/>
          <w:b/>
          <w:sz w:val="22"/>
          <w:szCs w:val="22"/>
        </w:rPr>
        <w:t>do dnia 10.12.2026</w:t>
      </w:r>
    </w:p>
    <w:p w14:paraId="6A8EB20E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Chlorowni (Gdańsk, Dębowa 23) - </w:t>
      </w:r>
      <w:r>
        <w:rPr>
          <w:rFonts w:asciiTheme="minorHAnsi" w:hAnsiTheme="minorHAnsi" w:cstheme="minorHAnsi"/>
          <w:b/>
          <w:sz w:val="22"/>
          <w:szCs w:val="22"/>
        </w:rPr>
        <w:t>do dnia 10.12.2026</w:t>
      </w:r>
    </w:p>
    <w:p w14:paraId="7F51B87F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Medycyny Sądowej (Gdańsk, Dębowa 23) - </w:t>
      </w:r>
      <w:r>
        <w:rPr>
          <w:rFonts w:asciiTheme="minorHAnsi" w:hAnsiTheme="minorHAnsi" w:cstheme="minorHAnsi"/>
          <w:b/>
          <w:sz w:val="22"/>
          <w:szCs w:val="22"/>
        </w:rPr>
        <w:t>do dnia 10.12.2026</w:t>
      </w:r>
    </w:p>
    <w:p w14:paraId="7D1FD22D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Rektorat (Gdańsk, Marii Skłodowskiej-Curie 3a) - </w:t>
      </w:r>
      <w:r>
        <w:rPr>
          <w:rFonts w:asciiTheme="minorHAnsi" w:hAnsiTheme="minorHAnsi" w:cstheme="minorHAnsi"/>
          <w:b/>
          <w:sz w:val="22"/>
          <w:szCs w:val="22"/>
        </w:rPr>
        <w:t>do dnia 10.12.2026</w:t>
      </w:r>
    </w:p>
    <w:p w14:paraId="48CEF3DF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Stacja Transformatorowa przy budynku CBM (Gdańsk, Dębinki 1) - </w:t>
      </w:r>
      <w:r>
        <w:rPr>
          <w:rFonts w:asciiTheme="minorHAnsi" w:hAnsiTheme="minorHAnsi" w:cstheme="minorHAnsi"/>
          <w:b/>
          <w:sz w:val="22"/>
          <w:szCs w:val="22"/>
        </w:rPr>
        <w:t>do dnia 16.12.2026</w:t>
      </w:r>
    </w:p>
    <w:p w14:paraId="466E7EAA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Klub Medyk (Społeczny Dom Studenta) (Gdańsk, Dębowa 7) - </w:t>
      </w:r>
      <w:r>
        <w:rPr>
          <w:rFonts w:asciiTheme="minorHAnsi" w:hAnsiTheme="minorHAnsi" w:cstheme="minorHAnsi"/>
          <w:b/>
          <w:sz w:val="22"/>
          <w:szCs w:val="22"/>
        </w:rPr>
        <w:t>do dnia 20.12.2026</w:t>
      </w:r>
    </w:p>
    <w:p w14:paraId="17FE12A2" w14:textId="77777777" w:rsid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Budynek CBM (Gdańsk, Dębinki 1) - </w:t>
      </w:r>
      <w:r>
        <w:rPr>
          <w:rFonts w:asciiTheme="minorHAnsi" w:hAnsiTheme="minorHAnsi" w:cstheme="minorHAnsi"/>
          <w:b/>
          <w:sz w:val="22"/>
          <w:szCs w:val="22"/>
        </w:rPr>
        <w:t>do dnia 20.12.2026</w:t>
      </w:r>
    </w:p>
    <w:p w14:paraId="091D8049" w14:textId="5CAF17E3" w:rsidR="00DC6404" w:rsidRPr="00DC6404" w:rsidRDefault="00DC6404" w:rsidP="00DC6404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Zakład Mikrobiologii (Gdańsk, Dębowa 25) - </w:t>
      </w:r>
      <w:r>
        <w:rPr>
          <w:rFonts w:asciiTheme="minorHAnsi" w:hAnsiTheme="minorHAnsi" w:cstheme="minorHAnsi"/>
          <w:b/>
          <w:sz w:val="22"/>
          <w:szCs w:val="22"/>
        </w:rPr>
        <w:t>do dnia 23.12.2026</w:t>
      </w:r>
    </w:p>
    <w:p w14:paraId="4434364F" w14:textId="77777777" w:rsidR="00DC6404" w:rsidRDefault="00DC6404" w:rsidP="00DC6404">
      <w:pPr>
        <w:pStyle w:val="Normalny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EE68D57" w14:textId="50BD1BC7" w:rsidR="00DC6404" w:rsidRDefault="00DC6404" w:rsidP="00DC6404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Przed przystąpieniem do wykonania przeglądów oświetlenia awaryjnego w poszczególnych budynkach, Wykonawca zobowiązany jest do wykonania napraw oświetlenia awaryjnego zgodnie z zakresem określonym w </w:t>
      </w:r>
      <w:r>
        <w:rPr>
          <w:b/>
        </w:rPr>
        <w:t>Opisie Przedmiotu Zamówienia</w:t>
      </w:r>
      <w:r>
        <w:t>.</w:t>
      </w:r>
    </w:p>
    <w:p w14:paraId="01DF73F1" w14:textId="77777777" w:rsidR="00DC6404" w:rsidRDefault="00DC6404" w:rsidP="00DC6404">
      <w:pPr>
        <w:pStyle w:val="Akapitzlist"/>
        <w:spacing w:after="0" w:line="240" w:lineRule="auto"/>
        <w:ind w:left="360"/>
        <w:jc w:val="both"/>
      </w:pPr>
    </w:p>
    <w:p w14:paraId="6F2BA8F6" w14:textId="51215FF2" w:rsidR="00DC6404" w:rsidRPr="00DC6404" w:rsidRDefault="00DC6404" w:rsidP="00DC6404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t>Czas trwania umowy określony jest na okres 12 miesięcy od daty podpisania umowy.</w:t>
      </w:r>
    </w:p>
    <w:p w14:paraId="001E4156" w14:textId="77777777" w:rsidR="00DC6404" w:rsidRPr="00DC6404" w:rsidRDefault="00DC6404" w:rsidP="00DC6404">
      <w:pPr>
        <w:pStyle w:val="Akapitzlist"/>
        <w:rPr>
          <w:sz w:val="24"/>
          <w:szCs w:val="24"/>
        </w:rPr>
      </w:pPr>
    </w:p>
    <w:p w14:paraId="086AB13E" w14:textId="77777777" w:rsidR="00DC6404" w:rsidRPr="00DC6404" w:rsidRDefault="00DC6404" w:rsidP="00DC6404">
      <w:pPr>
        <w:pStyle w:val="Akapitzlist"/>
        <w:ind w:left="360"/>
        <w:rPr>
          <w:sz w:val="24"/>
          <w:szCs w:val="24"/>
        </w:rPr>
      </w:pPr>
    </w:p>
    <w:sectPr w:rsidR="00DC6404" w:rsidRPr="00DC6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81E9E"/>
    <w:multiLevelType w:val="hybridMultilevel"/>
    <w:tmpl w:val="6616B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20650E">
      <w:start w:val="1"/>
      <w:numFmt w:val="decimal"/>
      <w:lvlText w:val="1.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D73A06"/>
    <w:multiLevelType w:val="hybridMultilevel"/>
    <w:tmpl w:val="D3A28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0570D"/>
    <w:multiLevelType w:val="hybridMultilevel"/>
    <w:tmpl w:val="5A70D110"/>
    <w:lvl w:ilvl="0" w:tplc="E51AC58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4"/>
    <w:rsid w:val="008D08E5"/>
    <w:rsid w:val="009714E9"/>
    <w:rsid w:val="00DC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A36F"/>
  <w15:chartTrackingRefBased/>
  <w15:docId w15:val="{3D93D6F4-0716-43A5-9E39-9F5B0E81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"/>
    <w:basedOn w:val="Normalny"/>
    <w:link w:val="AkapitzlistZnak"/>
    <w:uiPriority w:val="34"/>
    <w:qFormat/>
    <w:rsid w:val="00DC6404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"/>
    <w:link w:val="Akapitzlist"/>
    <w:uiPriority w:val="34"/>
    <w:qFormat/>
    <w:locked/>
    <w:rsid w:val="00DC6404"/>
  </w:style>
  <w:style w:type="paragraph" w:styleId="NormalnyWeb">
    <w:name w:val="Normal (Web)"/>
    <w:basedOn w:val="Normalny"/>
    <w:uiPriority w:val="99"/>
    <w:semiHidden/>
    <w:unhideWhenUsed/>
    <w:rsid w:val="00DC6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3</cp:revision>
  <dcterms:created xsi:type="dcterms:W3CDTF">2026-07-13T08:34:00Z</dcterms:created>
  <dcterms:modified xsi:type="dcterms:W3CDTF">2026-07-13T12:02:00Z</dcterms:modified>
</cp:coreProperties>
</file>