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D088A" w14:textId="03A5C908" w:rsidR="007232C3" w:rsidRDefault="001831D1" w:rsidP="001314CA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1604DE">
        <w:rPr>
          <w:rFonts w:asciiTheme="minorHAnsi" w:hAnsiTheme="minorHAnsi" w:cstheme="minorHAnsi"/>
          <w:b/>
        </w:rPr>
        <w:t>Nr postępowania:</w:t>
      </w:r>
      <w:r w:rsidR="00D56691">
        <w:rPr>
          <w:rFonts w:asciiTheme="minorHAnsi" w:hAnsiTheme="minorHAnsi" w:cstheme="minorHAnsi"/>
          <w:b/>
        </w:rPr>
        <w:t xml:space="preserve"> </w:t>
      </w:r>
      <w:r w:rsidR="00F105E3" w:rsidRPr="00B2111F">
        <w:rPr>
          <w:rFonts w:asciiTheme="majorHAnsi" w:hAnsiTheme="majorHAnsi" w:cstheme="majorHAnsi"/>
          <w:b/>
          <w:sz w:val="22"/>
          <w:szCs w:val="22"/>
        </w:rPr>
        <w:t>3</w:t>
      </w:r>
      <w:r w:rsidR="00D56691" w:rsidRPr="00B2111F">
        <w:rPr>
          <w:rFonts w:asciiTheme="majorHAnsi" w:hAnsiTheme="majorHAnsi" w:cstheme="majorHAnsi"/>
          <w:b/>
          <w:sz w:val="22"/>
          <w:szCs w:val="22"/>
        </w:rPr>
        <w:t>1/ZZ/2026</w:t>
      </w:r>
      <w:r w:rsidR="007232C3" w:rsidRPr="00B2111F">
        <w:rPr>
          <w:rFonts w:asciiTheme="majorHAnsi" w:hAnsiTheme="majorHAnsi" w:cstheme="majorHAnsi"/>
          <w:sz w:val="22"/>
          <w:szCs w:val="22"/>
        </w:rPr>
        <w:tab/>
      </w:r>
      <w:r w:rsidR="007232C3" w:rsidRPr="00B2111F">
        <w:rPr>
          <w:rFonts w:asciiTheme="majorHAnsi" w:hAnsiTheme="majorHAnsi" w:cstheme="majorHAnsi"/>
          <w:sz w:val="22"/>
          <w:szCs w:val="22"/>
        </w:rPr>
        <w:tab/>
      </w:r>
      <w:r w:rsidR="007232C3" w:rsidRPr="00B2111F">
        <w:rPr>
          <w:rFonts w:asciiTheme="majorHAnsi" w:hAnsiTheme="majorHAnsi" w:cstheme="majorHAnsi"/>
          <w:sz w:val="22"/>
          <w:szCs w:val="22"/>
        </w:rPr>
        <w:tab/>
      </w:r>
      <w:r w:rsidR="007232C3" w:rsidRPr="00B2111F">
        <w:rPr>
          <w:rFonts w:asciiTheme="majorHAnsi" w:hAnsiTheme="majorHAnsi" w:cstheme="majorHAnsi"/>
          <w:sz w:val="22"/>
          <w:szCs w:val="22"/>
        </w:rPr>
        <w:tab/>
        <w:t xml:space="preserve">        </w:t>
      </w:r>
      <w:r w:rsidR="00E84C61" w:rsidRPr="00B2111F">
        <w:rPr>
          <w:rFonts w:asciiTheme="majorHAnsi" w:hAnsiTheme="majorHAnsi" w:cstheme="majorHAnsi"/>
          <w:sz w:val="22"/>
          <w:szCs w:val="22"/>
        </w:rPr>
        <w:t xml:space="preserve">                </w:t>
      </w:r>
      <w:r w:rsidR="007232C3" w:rsidRPr="00B2111F">
        <w:rPr>
          <w:rFonts w:asciiTheme="majorHAnsi" w:hAnsiTheme="majorHAnsi" w:cstheme="majorHAnsi"/>
          <w:sz w:val="22"/>
          <w:szCs w:val="22"/>
        </w:rPr>
        <w:t xml:space="preserve">Gdańsk, dnia </w:t>
      </w:r>
      <w:r w:rsidR="00F105E3" w:rsidRPr="00B2111F">
        <w:rPr>
          <w:rFonts w:asciiTheme="majorHAnsi" w:hAnsiTheme="majorHAnsi" w:cstheme="majorHAnsi"/>
          <w:sz w:val="22"/>
          <w:szCs w:val="22"/>
        </w:rPr>
        <w:t>26</w:t>
      </w:r>
      <w:r w:rsidR="00D56691" w:rsidRPr="00B2111F">
        <w:rPr>
          <w:rFonts w:asciiTheme="majorHAnsi" w:hAnsiTheme="majorHAnsi" w:cstheme="majorHAnsi"/>
          <w:sz w:val="22"/>
          <w:szCs w:val="22"/>
        </w:rPr>
        <w:t>.0</w:t>
      </w:r>
      <w:r w:rsidR="00F105E3" w:rsidRPr="00B2111F">
        <w:rPr>
          <w:rFonts w:asciiTheme="majorHAnsi" w:hAnsiTheme="majorHAnsi" w:cstheme="majorHAnsi"/>
          <w:sz w:val="22"/>
          <w:szCs w:val="22"/>
        </w:rPr>
        <w:t>3</w:t>
      </w:r>
      <w:r w:rsidR="00D56691" w:rsidRPr="00B2111F">
        <w:rPr>
          <w:rFonts w:asciiTheme="majorHAnsi" w:hAnsiTheme="majorHAnsi" w:cstheme="majorHAnsi"/>
          <w:sz w:val="22"/>
          <w:szCs w:val="22"/>
        </w:rPr>
        <w:t>.2026 r.</w:t>
      </w:r>
    </w:p>
    <w:p w14:paraId="0A1DF799" w14:textId="77777777" w:rsidR="00B2111F" w:rsidRPr="00B2111F" w:rsidRDefault="00B2111F" w:rsidP="001314CA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2CD31D0B" w14:textId="37C5AB02" w:rsidR="008B28D0" w:rsidRPr="00B2111F" w:rsidRDefault="008B28D0" w:rsidP="001314CA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0511B996" w14:textId="3AB06B32" w:rsidR="007232C3" w:rsidRDefault="007232C3" w:rsidP="001314CA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B2111F">
        <w:rPr>
          <w:rFonts w:asciiTheme="majorHAnsi" w:hAnsiTheme="majorHAnsi" w:cstheme="majorHAnsi"/>
          <w:b/>
          <w:sz w:val="22"/>
          <w:szCs w:val="22"/>
        </w:rPr>
        <w:t>Do uczestników postępowania</w:t>
      </w:r>
    </w:p>
    <w:p w14:paraId="1D0D2300" w14:textId="77777777" w:rsidR="00B2111F" w:rsidRPr="00B2111F" w:rsidRDefault="00B2111F" w:rsidP="001314CA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63432177" w14:textId="77777777" w:rsidR="001314CA" w:rsidRPr="00B2111F" w:rsidRDefault="001314CA" w:rsidP="001314CA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05078F40" w14:textId="0F69DAF3" w:rsidR="002A3524" w:rsidRDefault="007232C3" w:rsidP="00CF583E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B2111F">
        <w:rPr>
          <w:rFonts w:asciiTheme="majorHAnsi" w:eastAsia="Calibri" w:hAnsiTheme="majorHAnsi" w:cstheme="majorHAnsi"/>
          <w:b/>
          <w:bCs/>
          <w:sz w:val="22"/>
          <w:szCs w:val="22"/>
          <w:lang w:eastAsia="en-US"/>
        </w:rPr>
        <w:t xml:space="preserve">Dotyczy </w:t>
      </w:r>
      <w:r w:rsidR="002B2260" w:rsidRPr="00B2111F">
        <w:rPr>
          <w:rFonts w:asciiTheme="majorHAnsi" w:eastAsia="Calibri" w:hAnsiTheme="majorHAnsi" w:cstheme="majorHAnsi"/>
          <w:b/>
          <w:bCs/>
          <w:iCs/>
          <w:sz w:val="22"/>
          <w:szCs w:val="22"/>
          <w:lang w:eastAsia="en-US"/>
        </w:rPr>
        <w:t>postępowania:</w:t>
      </w:r>
      <w:r w:rsidR="00CF583E" w:rsidRPr="00B2111F">
        <w:rPr>
          <w:rFonts w:asciiTheme="majorHAnsi" w:eastAsia="Calibri" w:hAnsiTheme="majorHAnsi" w:cstheme="majorHAnsi"/>
          <w:iCs/>
          <w:sz w:val="22"/>
          <w:szCs w:val="22"/>
          <w:lang w:eastAsia="en-US"/>
        </w:rPr>
        <w:t xml:space="preserve"> </w:t>
      </w:r>
      <w:r w:rsidR="00F105E3" w:rsidRPr="00B2111F">
        <w:rPr>
          <w:rFonts w:asciiTheme="majorHAnsi" w:eastAsia="Calibri" w:hAnsiTheme="majorHAnsi" w:cstheme="majorHAnsi"/>
          <w:iCs/>
          <w:sz w:val="22"/>
          <w:szCs w:val="22"/>
          <w:lang w:eastAsia="en-US"/>
        </w:rPr>
        <w:t>3</w:t>
      </w:r>
      <w:r w:rsidR="00CF583E" w:rsidRPr="00B2111F">
        <w:rPr>
          <w:rFonts w:asciiTheme="majorHAnsi" w:eastAsia="Calibri" w:hAnsiTheme="majorHAnsi" w:cstheme="majorHAnsi"/>
          <w:iCs/>
          <w:sz w:val="22"/>
          <w:szCs w:val="22"/>
          <w:lang w:eastAsia="en-US"/>
        </w:rPr>
        <w:t xml:space="preserve">1/ZZ/2026 na usługę polegającą na </w:t>
      </w:r>
      <w:r w:rsidR="00F105E3" w:rsidRPr="00B2111F">
        <w:rPr>
          <w:rFonts w:asciiTheme="majorHAnsi" w:hAnsiTheme="majorHAnsi" w:cstheme="majorHAnsi"/>
          <w:sz w:val="22"/>
          <w:szCs w:val="22"/>
        </w:rPr>
        <w:t>wykonaniu dwóch rozdzielnic zasilająco-sterujących dwóch central wentylacyjnych oraz wykonanie systemu BMS w budynku Trójmiejskiej Akademickiej Zwierzętarni Doświadczalnej wraz z wymianą elementów automatyki (czujniki, przetworniki, siłowniki).</w:t>
      </w:r>
    </w:p>
    <w:p w14:paraId="6B015260" w14:textId="77777777" w:rsidR="00C0517B" w:rsidRPr="00B2111F" w:rsidRDefault="00C0517B" w:rsidP="00CF583E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asciiTheme="majorHAnsi" w:eastAsia="Calibri" w:hAnsiTheme="majorHAnsi" w:cstheme="majorHAnsi"/>
          <w:iCs/>
          <w:sz w:val="22"/>
          <w:szCs w:val="22"/>
          <w:lang w:eastAsia="en-US"/>
        </w:rPr>
      </w:pPr>
    </w:p>
    <w:p w14:paraId="7F1F982C" w14:textId="2CC20C43" w:rsidR="00AC5A9D" w:rsidRDefault="00AC5A9D" w:rsidP="001314CA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B2111F">
        <w:rPr>
          <w:rFonts w:asciiTheme="majorHAnsi" w:hAnsiTheme="majorHAnsi" w:cstheme="majorHAnsi"/>
          <w:sz w:val="22"/>
          <w:szCs w:val="22"/>
        </w:rPr>
        <w:t>Gdański Uniwersytet Medyczny, jako Zamawiający, zawiadamia, iż na zgłoszone pisemnie pytani</w:t>
      </w:r>
      <w:r w:rsidR="00F105E3" w:rsidRPr="00B2111F">
        <w:rPr>
          <w:rFonts w:asciiTheme="majorHAnsi" w:hAnsiTheme="majorHAnsi" w:cstheme="majorHAnsi"/>
          <w:sz w:val="22"/>
          <w:szCs w:val="22"/>
        </w:rPr>
        <w:t>a</w:t>
      </w:r>
      <w:r w:rsidRPr="00B2111F">
        <w:rPr>
          <w:rFonts w:asciiTheme="majorHAnsi" w:hAnsiTheme="majorHAnsi" w:cstheme="majorHAnsi"/>
          <w:sz w:val="22"/>
          <w:szCs w:val="22"/>
        </w:rPr>
        <w:t xml:space="preserve"> udziela odpowiedzi jak niżej:</w:t>
      </w:r>
    </w:p>
    <w:p w14:paraId="2B5D22A9" w14:textId="77777777" w:rsidR="00C0517B" w:rsidRPr="00B2111F" w:rsidRDefault="00C0517B" w:rsidP="001314CA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3C204644" w14:textId="21D93F02" w:rsidR="00B2111F" w:rsidRPr="00B2111F" w:rsidRDefault="00AC5A9D" w:rsidP="00B2111F">
      <w:pPr>
        <w:rPr>
          <w:rFonts w:asciiTheme="majorHAnsi" w:hAnsiTheme="majorHAnsi" w:cstheme="majorHAnsi"/>
          <w:sz w:val="22"/>
          <w:szCs w:val="22"/>
        </w:rPr>
      </w:pPr>
      <w:r w:rsidRPr="00B2111F">
        <w:rPr>
          <w:rFonts w:asciiTheme="majorHAnsi" w:hAnsiTheme="majorHAnsi" w:cstheme="majorHAnsi"/>
          <w:b/>
          <w:sz w:val="22"/>
          <w:szCs w:val="22"/>
        </w:rPr>
        <w:br/>
      </w:r>
      <w:r w:rsidR="0092176F" w:rsidRPr="00B2111F">
        <w:rPr>
          <w:rFonts w:asciiTheme="majorHAnsi" w:hAnsiTheme="majorHAnsi" w:cstheme="majorHAnsi"/>
          <w:b/>
          <w:sz w:val="22"/>
          <w:szCs w:val="22"/>
        </w:rPr>
        <w:t>Pytanie</w:t>
      </w:r>
      <w:r w:rsidR="00B2111F" w:rsidRPr="00B2111F">
        <w:rPr>
          <w:rFonts w:asciiTheme="majorHAnsi" w:hAnsiTheme="majorHAnsi" w:cstheme="majorHAnsi"/>
          <w:b/>
          <w:sz w:val="22"/>
          <w:szCs w:val="22"/>
        </w:rPr>
        <w:t xml:space="preserve"> 1</w:t>
      </w:r>
      <w:r w:rsidR="0092176F" w:rsidRPr="00B2111F">
        <w:rPr>
          <w:rFonts w:asciiTheme="majorHAnsi" w:hAnsiTheme="majorHAnsi" w:cstheme="majorHAnsi"/>
          <w:b/>
          <w:sz w:val="22"/>
          <w:szCs w:val="22"/>
        </w:rPr>
        <w:t>:</w:t>
      </w:r>
      <w:r w:rsidR="00B2111F" w:rsidRPr="00B2111F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B2111F" w:rsidRPr="00B2111F">
        <w:rPr>
          <w:rFonts w:asciiTheme="majorHAnsi" w:hAnsiTheme="majorHAnsi" w:cstheme="majorHAnsi"/>
          <w:sz w:val="22"/>
          <w:szCs w:val="22"/>
        </w:rPr>
        <w:t>Czy zamawiający dopuszcza zastosowanie przetworników kanałowych na wyciągu do monitorowania temperatur i wilgotności w pomieszczeniach na parterze?</w:t>
      </w:r>
    </w:p>
    <w:p w14:paraId="03B638EB" w14:textId="2652FFE7" w:rsidR="00AC5A9D" w:rsidRPr="00B2111F" w:rsidRDefault="00AC5A9D" w:rsidP="001314CA">
      <w:pPr>
        <w:spacing w:line="276" w:lineRule="auto"/>
        <w:jc w:val="both"/>
        <w:rPr>
          <w:rFonts w:asciiTheme="majorHAnsi" w:hAnsiTheme="majorHAnsi" w:cstheme="majorHAnsi"/>
          <w:b/>
          <w:sz w:val="22"/>
          <w:szCs w:val="22"/>
        </w:rPr>
      </w:pPr>
      <w:r w:rsidRPr="00B2111F">
        <w:rPr>
          <w:rFonts w:asciiTheme="majorHAnsi" w:hAnsiTheme="majorHAnsi" w:cstheme="majorHAnsi"/>
          <w:b/>
          <w:sz w:val="22"/>
          <w:szCs w:val="22"/>
        </w:rPr>
        <w:t>Odpowiedź:</w:t>
      </w:r>
      <w:r w:rsidR="00B2111F" w:rsidRPr="00B2111F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B2111F" w:rsidRPr="00F76543">
        <w:rPr>
          <w:rFonts w:asciiTheme="majorHAnsi" w:hAnsiTheme="majorHAnsi" w:cstheme="majorHAnsi"/>
          <w:bCs/>
          <w:sz w:val="22"/>
          <w:szCs w:val="22"/>
        </w:rPr>
        <w:t>Tak</w:t>
      </w:r>
    </w:p>
    <w:p w14:paraId="59300208" w14:textId="21CAC0D4" w:rsidR="00B2111F" w:rsidRPr="00B2111F" w:rsidRDefault="00B2111F" w:rsidP="001314CA">
      <w:pPr>
        <w:spacing w:line="276" w:lineRule="auto"/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7F470E7D" w14:textId="77777777" w:rsidR="00B2111F" w:rsidRPr="00B2111F" w:rsidRDefault="00B2111F" w:rsidP="00B2111F">
      <w:pPr>
        <w:rPr>
          <w:rFonts w:asciiTheme="majorHAnsi" w:hAnsiTheme="majorHAnsi" w:cstheme="majorHAnsi"/>
          <w:sz w:val="22"/>
          <w:szCs w:val="22"/>
        </w:rPr>
      </w:pPr>
      <w:r w:rsidRPr="00B2111F">
        <w:rPr>
          <w:rFonts w:asciiTheme="majorHAnsi" w:hAnsiTheme="majorHAnsi" w:cstheme="majorHAnsi"/>
          <w:b/>
          <w:sz w:val="22"/>
          <w:szCs w:val="22"/>
        </w:rPr>
        <w:t xml:space="preserve">Pytanie 2: </w:t>
      </w:r>
      <w:r w:rsidRPr="00B2111F">
        <w:rPr>
          <w:rFonts w:asciiTheme="majorHAnsi" w:hAnsiTheme="majorHAnsi" w:cstheme="majorHAnsi"/>
          <w:sz w:val="22"/>
          <w:szCs w:val="22"/>
        </w:rPr>
        <w:t>Czy za monitoring pracy pomp obiegowych centrali uważa się wystarczające sygnały ze styków pomocniczych styczników i wyłączników pompy?</w:t>
      </w:r>
    </w:p>
    <w:p w14:paraId="0F9EA265" w14:textId="096C2777" w:rsidR="00B2111F" w:rsidRPr="00B2111F" w:rsidRDefault="00B2111F" w:rsidP="00B2111F">
      <w:pPr>
        <w:rPr>
          <w:rFonts w:asciiTheme="majorHAnsi" w:hAnsiTheme="majorHAnsi" w:cstheme="majorHAnsi"/>
          <w:sz w:val="22"/>
          <w:szCs w:val="22"/>
        </w:rPr>
      </w:pPr>
      <w:r w:rsidRPr="00B2111F">
        <w:rPr>
          <w:rFonts w:asciiTheme="majorHAnsi" w:hAnsiTheme="majorHAnsi" w:cstheme="majorHAnsi"/>
          <w:b/>
          <w:sz w:val="22"/>
          <w:szCs w:val="22"/>
        </w:rPr>
        <w:t xml:space="preserve">Odpowiedź: </w:t>
      </w:r>
      <w:r w:rsidRPr="00B2111F">
        <w:rPr>
          <w:rFonts w:asciiTheme="majorHAnsi" w:hAnsiTheme="majorHAnsi" w:cstheme="majorHAnsi"/>
          <w:sz w:val="22"/>
          <w:szCs w:val="22"/>
        </w:rPr>
        <w:t>W przypadku gdy silnik nie daje technicznej możliwości wyposażenia w kartę komunikacyjną po protokole. Jeśli dana pompa nie posiada możliwości komunikacji po protokole należy doposażyć ją w dedykowaną kartę obsługującą wyjścia do monitorowania. W przypadku gdy brak jakiejkolwiek technicznej możliwości doposażenia pomp obiegowych zamawiający dopuszcza możliwość monitorowania poprzez styki pomocnicze styczników i wyłączników pompy przy dołożeniu przekaźnika prądowego wskazującego pracę pompy.</w:t>
      </w:r>
    </w:p>
    <w:p w14:paraId="1532B44F" w14:textId="553BF764" w:rsidR="00B2111F" w:rsidRPr="00B2111F" w:rsidRDefault="00B2111F" w:rsidP="00B2111F">
      <w:pPr>
        <w:rPr>
          <w:rFonts w:asciiTheme="majorHAnsi" w:hAnsiTheme="majorHAnsi" w:cstheme="majorHAnsi"/>
          <w:sz w:val="22"/>
          <w:szCs w:val="22"/>
        </w:rPr>
      </w:pPr>
    </w:p>
    <w:p w14:paraId="33A1374C" w14:textId="77777777" w:rsidR="00B2111F" w:rsidRPr="00B2111F" w:rsidRDefault="00B2111F" w:rsidP="00B2111F">
      <w:pPr>
        <w:rPr>
          <w:rFonts w:asciiTheme="majorHAnsi" w:hAnsiTheme="majorHAnsi" w:cstheme="majorHAnsi"/>
          <w:sz w:val="22"/>
          <w:szCs w:val="22"/>
        </w:rPr>
      </w:pPr>
      <w:r w:rsidRPr="00F76543">
        <w:rPr>
          <w:rFonts w:asciiTheme="majorHAnsi" w:hAnsiTheme="majorHAnsi" w:cstheme="majorHAnsi"/>
          <w:b/>
          <w:bCs/>
          <w:sz w:val="22"/>
          <w:szCs w:val="22"/>
        </w:rPr>
        <w:t>Pytanie 3</w:t>
      </w:r>
      <w:r w:rsidRPr="00B2111F">
        <w:rPr>
          <w:rFonts w:asciiTheme="majorHAnsi" w:hAnsiTheme="majorHAnsi" w:cstheme="majorHAnsi"/>
          <w:sz w:val="22"/>
          <w:szCs w:val="22"/>
        </w:rPr>
        <w:t>: Proszę o doprecyzowanie podpunktu 9 dotyczącego integracji istniejącego systemu monitorowania z nowoprojektowanym systemem. Czy w ramach inwestycji należy rozbudować istniejący układ o niezbędne do integracji elementy, moduły, okablowanie?</w:t>
      </w:r>
    </w:p>
    <w:p w14:paraId="56037D2E" w14:textId="77777777" w:rsidR="00B2111F" w:rsidRPr="00B2111F" w:rsidRDefault="00B2111F" w:rsidP="00B2111F">
      <w:pPr>
        <w:rPr>
          <w:rFonts w:asciiTheme="majorHAnsi" w:hAnsiTheme="majorHAnsi" w:cstheme="majorHAnsi"/>
          <w:sz w:val="22"/>
          <w:szCs w:val="22"/>
        </w:rPr>
      </w:pPr>
      <w:r w:rsidRPr="00F76543">
        <w:rPr>
          <w:rFonts w:asciiTheme="majorHAnsi" w:hAnsiTheme="majorHAnsi" w:cstheme="majorHAnsi"/>
          <w:b/>
          <w:bCs/>
          <w:sz w:val="22"/>
          <w:szCs w:val="22"/>
        </w:rPr>
        <w:t>Odpowiedź:</w:t>
      </w:r>
      <w:r w:rsidRPr="00B2111F">
        <w:rPr>
          <w:rFonts w:asciiTheme="majorHAnsi" w:hAnsiTheme="majorHAnsi" w:cstheme="majorHAnsi"/>
          <w:sz w:val="22"/>
          <w:szCs w:val="22"/>
        </w:rPr>
        <w:t xml:space="preserve"> Nie, wystarczający jest dobór odpowiednich sterowników/</w:t>
      </w:r>
      <w:proofErr w:type="spellStart"/>
      <w:r w:rsidRPr="00B2111F">
        <w:rPr>
          <w:rFonts w:asciiTheme="majorHAnsi" w:hAnsiTheme="majorHAnsi" w:cstheme="majorHAnsi"/>
          <w:sz w:val="22"/>
          <w:szCs w:val="22"/>
        </w:rPr>
        <w:t>switchy</w:t>
      </w:r>
      <w:proofErr w:type="spellEnd"/>
      <w:r w:rsidRPr="00B2111F">
        <w:rPr>
          <w:rFonts w:asciiTheme="majorHAnsi" w:hAnsiTheme="majorHAnsi" w:cstheme="majorHAnsi"/>
          <w:sz w:val="22"/>
          <w:szCs w:val="22"/>
        </w:rPr>
        <w:t>/rezerwy miejsca.</w:t>
      </w:r>
    </w:p>
    <w:p w14:paraId="5AEA4759" w14:textId="68C015FE" w:rsidR="00B2111F" w:rsidRPr="00B2111F" w:rsidRDefault="00B2111F" w:rsidP="00B2111F">
      <w:pPr>
        <w:rPr>
          <w:rFonts w:asciiTheme="majorHAnsi" w:hAnsiTheme="majorHAnsi" w:cstheme="majorHAnsi"/>
          <w:sz w:val="22"/>
          <w:szCs w:val="22"/>
        </w:rPr>
      </w:pPr>
    </w:p>
    <w:p w14:paraId="050D273A" w14:textId="77777777" w:rsidR="00B2111F" w:rsidRPr="00B2111F" w:rsidRDefault="00B2111F" w:rsidP="00B2111F">
      <w:pPr>
        <w:rPr>
          <w:rFonts w:asciiTheme="majorHAnsi" w:hAnsiTheme="majorHAnsi" w:cstheme="majorHAnsi"/>
          <w:sz w:val="22"/>
          <w:szCs w:val="22"/>
        </w:rPr>
      </w:pPr>
      <w:r w:rsidRPr="00F76543">
        <w:rPr>
          <w:rFonts w:asciiTheme="majorHAnsi" w:hAnsiTheme="majorHAnsi" w:cstheme="majorHAnsi"/>
          <w:b/>
          <w:bCs/>
          <w:sz w:val="22"/>
          <w:szCs w:val="22"/>
        </w:rPr>
        <w:t>Pytanie 4</w:t>
      </w:r>
      <w:r w:rsidRPr="00B2111F">
        <w:rPr>
          <w:rFonts w:asciiTheme="majorHAnsi" w:hAnsiTheme="majorHAnsi" w:cstheme="majorHAnsi"/>
          <w:sz w:val="22"/>
          <w:szCs w:val="22"/>
        </w:rPr>
        <w:t>: Czy oferta ma zawierać wymianę przewodów sterowniczych central wentylacyjnych?</w:t>
      </w:r>
    </w:p>
    <w:p w14:paraId="614589A7" w14:textId="77777777" w:rsidR="00B2111F" w:rsidRPr="00B2111F" w:rsidRDefault="00B2111F" w:rsidP="00B2111F">
      <w:pPr>
        <w:pStyle w:val="xmsonormal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color w:val="242424"/>
          <w:sz w:val="22"/>
          <w:szCs w:val="22"/>
        </w:rPr>
      </w:pPr>
      <w:r w:rsidRPr="00F76543">
        <w:rPr>
          <w:rFonts w:asciiTheme="majorHAnsi" w:hAnsiTheme="majorHAnsi" w:cstheme="majorHAnsi"/>
          <w:b/>
          <w:bCs/>
          <w:sz w:val="22"/>
          <w:szCs w:val="22"/>
        </w:rPr>
        <w:t>Odpowiedź</w:t>
      </w:r>
      <w:r w:rsidRPr="00B2111F">
        <w:rPr>
          <w:rFonts w:asciiTheme="majorHAnsi" w:hAnsiTheme="majorHAnsi" w:cstheme="majorHAnsi"/>
          <w:sz w:val="22"/>
          <w:szCs w:val="22"/>
        </w:rPr>
        <w:t xml:space="preserve">: </w:t>
      </w:r>
      <w:r w:rsidRPr="00F76543">
        <w:rPr>
          <w:rFonts w:asciiTheme="majorHAnsi" w:hAnsiTheme="majorHAnsi" w:cstheme="majorHAnsi"/>
          <w:color w:val="242424"/>
          <w:sz w:val="22"/>
          <w:szCs w:val="22"/>
        </w:rPr>
        <w:t xml:space="preserve">Oferta powinna zawierać wymianę przewodów sterowniczych central wentylacyjnych. Zamawiający dopuszcza wykorzystanie istniejącego okablowania </w:t>
      </w:r>
      <w:proofErr w:type="spellStart"/>
      <w:r w:rsidRPr="00F76543">
        <w:rPr>
          <w:rFonts w:asciiTheme="majorHAnsi" w:hAnsiTheme="majorHAnsi" w:cstheme="majorHAnsi"/>
          <w:color w:val="242424"/>
          <w:sz w:val="22"/>
          <w:szCs w:val="22"/>
        </w:rPr>
        <w:t>wprzypadku</w:t>
      </w:r>
      <w:proofErr w:type="spellEnd"/>
      <w:r w:rsidRPr="00F76543">
        <w:rPr>
          <w:rFonts w:asciiTheme="majorHAnsi" w:hAnsiTheme="majorHAnsi" w:cstheme="majorHAnsi"/>
          <w:color w:val="242424"/>
          <w:sz w:val="22"/>
          <w:szCs w:val="22"/>
        </w:rPr>
        <w:t xml:space="preserve"> braku występowania łączeń lub przetarć przewodu i wykonania kompletu pomiarów i spełniają wszystkie warunki techniczne dla przesyłanych sygnałów (przekrój, ekranowanie itp.).</w:t>
      </w:r>
    </w:p>
    <w:p w14:paraId="589D99EE" w14:textId="31272271" w:rsidR="00B2111F" w:rsidRPr="00B2111F" w:rsidRDefault="00B2111F" w:rsidP="00B2111F">
      <w:pPr>
        <w:rPr>
          <w:rFonts w:asciiTheme="majorHAnsi" w:hAnsiTheme="majorHAnsi" w:cstheme="majorHAnsi"/>
          <w:sz w:val="22"/>
          <w:szCs w:val="22"/>
        </w:rPr>
      </w:pPr>
    </w:p>
    <w:p w14:paraId="5D599964" w14:textId="77777777" w:rsidR="00B2111F" w:rsidRPr="00B2111F" w:rsidRDefault="00B2111F" w:rsidP="00B2111F">
      <w:pPr>
        <w:rPr>
          <w:rFonts w:asciiTheme="majorHAnsi" w:hAnsiTheme="majorHAnsi" w:cstheme="majorHAnsi"/>
          <w:sz w:val="22"/>
          <w:szCs w:val="22"/>
        </w:rPr>
      </w:pPr>
      <w:r w:rsidRPr="00F76543">
        <w:rPr>
          <w:rFonts w:asciiTheme="majorHAnsi" w:hAnsiTheme="majorHAnsi" w:cstheme="majorHAnsi"/>
          <w:b/>
          <w:bCs/>
          <w:sz w:val="22"/>
          <w:szCs w:val="22"/>
        </w:rPr>
        <w:t>Pytanie 5</w:t>
      </w:r>
      <w:r w:rsidRPr="00B2111F">
        <w:rPr>
          <w:rFonts w:asciiTheme="majorHAnsi" w:hAnsiTheme="majorHAnsi" w:cstheme="majorHAnsi"/>
          <w:sz w:val="22"/>
          <w:szCs w:val="22"/>
        </w:rPr>
        <w:t>: Czy zamawiający zapewnia odpowiednią liczbę portów w przełącznikach w serwerowni dla potrzeb BMS?</w:t>
      </w:r>
    </w:p>
    <w:p w14:paraId="6830E2A0" w14:textId="77777777" w:rsidR="00B2111F" w:rsidRPr="00B2111F" w:rsidRDefault="00B2111F" w:rsidP="00B2111F">
      <w:pPr>
        <w:rPr>
          <w:rFonts w:asciiTheme="majorHAnsi" w:hAnsiTheme="majorHAnsi" w:cstheme="majorHAnsi"/>
          <w:sz w:val="22"/>
          <w:szCs w:val="22"/>
        </w:rPr>
      </w:pPr>
      <w:r w:rsidRPr="00F76543">
        <w:rPr>
          <w:rFonts w:asciiTheme="majorHAnsi" w:hAnsiTheme="majorHAnsi" w:cstheme="majorHAnsi"/>
          <w:b/>
          <w:bCs/>
          <w:sz w:val="22"/>
          <w:szCs w:val="22"/>
        </w:rPr>
        <w:t>Odpowiedź</w:t>
      </w:r>
      <w:r w:rsidRPr="00B2111F">
        <w:rPr>
          <w:rFonts w:asciiTheme="majorHAnsi" w:hAnsiTheme="majorHAnsi" w:cstheme="majorHAnsi"/>
          <w:sz w:val="22"/>
          <w:szCs w:val="22"/>
        </w:rPr>
        <w:t>: Zamawiający zapewnia przynajmniej 2 porty komunikacyjne na potrzeby BMS</w:t>
      </w:r>
    </w:p>
    <w:p w14:paraId="0BEB1D52" w14:textId="55D09207" w:rsidR="00B2111F" w:rsidRPr="00B2111F" w:rsidRDefault="00B2111F" w:rsidP="00B2111F">
      <w:pPr>
        <w:rPr>
          <w:rFonts w:asciiTheme="majorHAnsi" w:hAnsiTheme="majorHAnsi" w:cstheme="majorHAnsi"/>
          <w:sz w:val="22"/>
          <w:szCs w:val="22"/>
        </w:rPr>
      </w:pPr>
    </w:p>
    <w:p w14:paraId="2D9AF93B" w14:textId="77777777" w:rsidR="00B2111F" w:rsidRPr="00B2111F" w:rsidRDefault="00B2111F" w:rsidP="00B2111F">
      <w:pPr>
        <w:rPr>
          <w:rFonts w:asciiTheme="majorHAnsi" w:hAnsiTheme="majorHAnsi" w:cstheme="majorHAnsi"/>
          <w:sz w:val="22"/>
          <w:szCs w:val="22"/>
        </w:rPr>
      </w:pPr>
      <w:r w:rsidRPr="00F76543">
        <w:rPr>
          <w:rFonts w:asciiTheme="majorHAnsi" w:hAnsiTheme="majorHAnsi" w:cstheme="majorHAnsi"/>
          <w:b/>
          <w:bCs/>
          <w:sz w:val="22"/>
          <w:szCs w:val="22"/>
        </w:rPr>
        <w:lastRenderedPageBreak/>
        <w:t>Pytanie 6</w:t>
      </w:r>
      <w:r w:rsidRPr="00B2111F">
        <w:rPr>
          <w:rFonts w:asciiTheme="majorHAnsi" w:hAnsiTheme="majorHAnsi" w:cstheme="majorHAnsi"/>
          <w:sz w:val="22"/>
          <w:szCs w:val="22"/>
        </w:rPr>
        <w:t>: Czy centrale wentylacyjne mają posiadać przetworniki ciśnienia/prędkości przepływu w celu zapewnienia stałego wydatku centrali?</w:t>
      </w:r>
    </w:p>
    <w:p w14:paraId="3C25684C" w14:textId="4B85D9D0" w:rsidR="00B2111F" w:rsidRPr="00B2111F" w:rsidRDefault="00B2111F" w:rsidP="00B2111F">
      <w:pPr>
        <w:rPr>
          <w:rFonts w:asciiTheme="majorHAnsi" w:hAnsiTheme="majorHAnsi" w:cstheme="majorHAnsi"/>
          <w:sz w:val="22"/>
          <w:szCs w:val="22"/>
        </w:rPr>
      </w:pPr>
      <w:r w:rsidRPr="00F76543">
        <w:rPr>
          <w:rFonts w:asciiTheme="majorHAnsi" w:hAnsiTheme="majorHAnsi" w:cstheme="majorHAnsi"/>
          <w:b/>
          <w:bCs/>
          <w:sz w:val="22"/>
          <w:szCs w:val="22"/>
        </w:rPr>
        <w:t>Odpowiedź</w:t>
      </w:r>
      <w:r w:rsidRPr="00B2111F">
        <w:rPr>
          <w:rFonts w:asciiTheme="majorHAnsi" w:hAnsiTheme="majorHAnsi" w:cstheme="majorHAnsi"/>
          <w:sz w:val="22"/>
          <w:szCs w:val="22"/>
        </w:rPr>
        <w:t xml:space="preserve">: </w:t>
      </w:r>
      <w:r w:rsidR="00F76543">
        <w:rPr>
          <w:rFonts w:asciiTheme="majorHAnsi" w:hAnsiTheme="majorHAnsi" w:cstheme="majorHAnsi"/>
          <w:sz w:val="22"/>
          <w:szCs w:val="22"/>
        </w:rPr>
        <w:t>C</w:t>
      </w:r>
      <w:r w:rsidRPr="00B2111F">
        <w:rPr>
          <w:rFonts w:asciiTheme="majorHAnsi" w:hAnsiTheme="majorHAnsi" w:cstheme="majorHAnsi"/>
          <w:sz w:val="22"/>
          <w:szCs w:val="22"/>
        </w:rPr>
        <w:t>entrale powinny posiadać przetworniki ciśnienia na kanałach nawiewnych i wyciągowych.</w:t>
      </w:r>
    </w:p>
    <w:p w14:paraId="48B0915F" w14:textId="70619538" w:rsidR="00B2111F" w:rsidRPr="00B2111F" w:rsidRDefault="00B2111F" w:rsidP="00B2111F">
      <w:pPr>
        <w:rPr>
          <w:rFonts w:asciiTheme="majorHAnsi" w:hAnsiTheme="majorHAnsi" w:cstheme="majorHAnsi"/>
          <w:sz w:val="22"/>
          <w:szCs w:val="22"/>
        </w:rPr>
      </w:pPr>
    </w:p>
    <w:p w14:paraId="7533F0B7" w14:textId="3378FCD7" w:rsidR="00B2111F" w:rsidRPr="00B2111F" w:rsidRDefault="00B2111F" w:rsidP="00B2111F">
      <w:pPr>
        <w:pStyle w:val="NormalnyWeb"/>
        <w:shd w:val="clear" w:color="auto" w:fill="FFFFFF"/>
        <w:rPr>
          <w:rFonts w:asciiTheme="majorHAnsi" w:hAnsiTheme="majorHAnsi" w:cstheme="majorHAnsi"/>
          <w:color w:val="242424"/>
          <w:sz w:val="22"/>
          <w:szCs w:val="22"/>
        </w:rPr>
      </w:pPr>
      <w:r w:rsidRPr="00F76543">
        <w:rPr>
          <w:rFonts w:asciiTheme="majorHAnsi" w:hAnsiTheme="majorHAnsi" w:cstheme="majorHAnsi"/>
          <w:b/>
          <w:bCs/>
          <w:sz w:val="22"/>
          <w:szCs w:val="22"/>
        </w:rPr>
        <w:t>Pytanie 7</w:t>
      </w:r>
      <w:r w:rsidRPr="00B2111F">
        <w:rPr>
          <w:rFonts w:asciiTheme="majorHAnsi" w:hAnsiTheme="majorHAnsi" w:cstheme="majorHAnsi"/>
          <w:sz w:val="22"/>
          <w:szCs w:val="22"/>
        </w:rPr>
        <w:t xml:space="preserve">: </w:t>
      </w:r>
      <w:r w:rsidRPr="00B2111F">
        <w:rPr>
          <w:rFonts w:asciiTheme="majorHAnsi" w:eastAsia="Times New Roman" w:hAnsiTheme="majorHAnsi" w:cstheme="majorHAnsi"/>
          <w:color w:val="242424"/>
          <w:sz w:val="22"/>
          <w:szCs w:val="22"/>
        </w:rPr>
        <w:t xml:space="preserve">(dotyczy punkt 2.4 opisu przedmiotu zamówienia) </w:t>
      </w:r>
      <w:r w:rsidRPr="00B2111F">
        <w:rPr>
          <w:rFonts w:asciiTheme="majorHAnsi" w:hAnsiTheme="majorHAnsi" w:cstheme="majorHAnsi"/>
          <w:color w:val="242424"/>
          <w:sz w:val="22"/>
          <w:szCs w:val="22"/>
        </w:rPr>
        <w:t>Czy dopuszczają Państwo montaż czujników/przetworników na kanałach wyciągowych z pomieszczeń zamiast czujników umieszczonych w pomieszczeniach (strefie ograniczonego dostępu) ?</w:t>
      </w:r>
    </w:p>
    <w:p w14:paraId="43889DB8" w14:textId="09AA5AFE" w:rsidR="00B2111F" w:rsidRPr="00B2111F" w:rsidRDefault="00B2111F" w:rsidP="00B2111F">
      <w:pPr>
        <w:pStyle w:val="NormalnyWeb"/>
        <w:shd w:val="clear" w:color="auto" w:fill="FFFFFF"/>
        <w:rPr>
          <w:rFonts w:asciiTheme="majorHAnsi" w:hAnsiTheme="majorHAnsi" w:cstheme="majorHAnsi"/>
          <w:color w:val="242424"/>
          <w:sz w:val="22"/>
          <w:szCs w:val="22"/>
        </w:rPr>
      </w:pPr>
      <w:r w:rsidRPr="00F76543">
        <w:rPr>
          <w:rFonts w:asciiTheme="majorHAnsi" w:hAnsiTheme="majorHAnsi" w:cstheme="majorHAnsi"/>
          <w:b/>
          <w:bCs/>
          <w:color w:val="242424"/>
          <w:sz w:val="22"/>
          <w:szCs w:val="22"/>
        </w:rPr>
        <w:t>Odpowiedź:</w:t>
      </w:r>
      <w:r w:rsidRPr="00B2111F">
        <w:rPr>
          <w:rFonts w:asciiTheme="majorHAnsi" w:hAnsiTheme="majorHAnsi" w:cstheme="majorHAnsi"/>
          <w:color w:val="242424"/>
          <w:sz w:val="22"/>
          <w:szCs w:val="22"/>
        </w:rPr>
        <w:t xml:space="preserve"> Tak</w:t>
      </w:r>
    </w:p>
    <w:p w14:paraId="67717DEA" w14:textId="07F86A54" w:rsidR="00B2111F" w:rsidRPr="00B2111F" w:rsidRDefault="00B2111F" w:rsidP="00B2111F">
      <w:pPr>
        <w:pStyle w:val="NormalnyWeb"/>
        <w:shd w:val="clear" w:color="auto" w:fill="FFFFFF"/>
        <w:rPr>
          <w:rFonts w:asciiTheme="majorHAnsi" w:hAnsiTheme="majorHAnsi" w:cstheme="majorHAnsi"/>
          <w:color w:val="242424"/>
          <w:sz w:val="22"/>
          <w:szCs w:val="22"/>
        </w:rPr>
      </w:pPr>
    </w:p>
    <w:p w14:paraId="6013D6B4" w14:textId="33F70BF4" w:rsidR="00B2111F" w:rsidRPr="00B2111F" w:rsidRDefault="00B2111F" w:rsidP="00B2111F">
      <w:pPr>
        <w:pStyle w:val="NormalnyWeb"/>
        <w:shd w:val="clear" w:color="auto" w:fill="FFFFFF"/>
        <w:rPr>
          <w:rFonts w:asciiTheme="majorHAnsi" w:hAnsiTheme="majorHAnsi" w:cstheme="majorHAnsi"/>
          <w:color w:val="242424"/>
          <w:sz w:val="22"/>
          <w:szCs w:val="22"/>
          <w:shd w:val="clear" w:color="auto" w:fill="FFFFFF"/>
        </w:rPr>
      </w:pPr>
      <w:r w:rsidRPr="00F76543">
        <w:rPr>
          <w:rFonts w:asciiTheme="majorHAnsi" w:hAnsiTheme="majorHAnsi" w:cstheme="majorHAnsi"/>
          <w:b/>
          <w:bCs/>
          <w:color w:val="242424"/>
          <w:sz w:val="22"/>
          <w:szCs w:val="22"/>
        </w:rPr>
        <w:t>Pytanie 8</w:t>
      </w:r>
      <w:r w:rsidRPr="00B2111F">
        <w:rPr>
          <w:rFonts w:asciiTheme="majorHAnsi" w:hAnsiTheme="majorHAnsi" w:cstheme="majorHAnsi"/>
          <w:color w:val="242424"/>
          <w:sz w:val="22"/>
          <w:szCs w:val="22"/>
        </w:rPr>
        <w:t xml:space="preserve">: </w:t>
      </w:r>
      <w:r w:rsidRPr="00B2111F">
        <w:rPr>
          <w:rFonts w:asciiTheme="majorHAnsi" w:hAnsiTheme="majorHAnsi" w:cstheme="majorHAnsi"/>
          <w:color w:val="242424"/>
          <w:sz w:val="22"/>
          <w:szCs w:val="22"/>
          <w:shd w:val="clear" w:color="auto" w:fill="FFFFFF"/>
        </w:rPr>
        <w:t>(dotyczy punkt 2.9 opisu przedmiotu zamówienia) Jaki rodzaj rezerwy przyjąć dla "możliwości rozbudowy o integrację istniejącego systemu"</w:t>
      </w:r>
    </w:p>
    <w:p w14:paraId="7D5ECC1F" w14:textId="77777777" w:rsidR="00B2111F" w:rsidRPr="00B2111F" w:rsidRDefault="00B2111F" w:rsidP="00B2111F">
      <w:pPr>
        <w:pStyle w:val="NormalnyWeb"/>
        <w:shd w:val="clear" w:color="auto" w:fill="FFFFFF"/>
        <w:rPr>
          <w:rFonts w:asciiTheme="majorHAnsi" w:eastAsia="Times New Roman" w:hAnsiTheme="majorHAnsi" w:cstheme="majorHAnsi"/>
          <w:color w:val="242424"/>
          <w:sz w:val="22"/>
          <w:szCs w:val="22"/>
        </w:rPr>
      </w:pPr>
      <w:r w:rsidRPr="00F76543">
        <w:rPr>
          <w:rFonts w:asciiTheme="majorHAnsi" w:hAnsiTheme="majorHAnsi" w:cstheme="majorHAnsi"/>
          <w:b/>
          <w:bCs/>
          <w:color w:val="242424"/>
          <w:sz w:val="22"/>
          <w:szCs w:val="22"/>
          <w:shd w:val="clear" w:color="auto" w:fill="FFFFFF"/>
        </w:rPr>
        <w:t>Odpowiedź:</w:t>
      </w:r>
      <w:r w:rsidRPr="00F76543">
        <w:rPr>
          <w:rFonts w:asciiTheme="majorHAnsi" w:eastAsia="Times New Roman" w:hAnsiTheme="majorHAnsi" w:cstheme="majorHAnsi"/>
          <w:color w:val="242424"/>
          <w:sz w:val="22"/>
          <w:szCs w:val="22"/>
        </w:rPr>
        <w:t xml:space="preserve"> </w:t>
      </w:r>
      <w:r w:rsidRPr="00B2111F">
        <w:rPr>
          <w:rFonts w:asciiTheme="majorHAnsi" w:eastAsia="Times New Roman" w:hAnsiTheme="majorHAnsi" w:cstheme="majorHAnsi"/>
          <w:color w:val="242424"/>
          <w:sz w:val="22"/>
          <w:szCs w:val="22"/>
        </w:rPr>
        <w:t xml:space="preserve">  a) magistrale komunikacyjne do integracji sterowników </w:t>
      </w:r>
      <w:proofErr w:type="spellStart"/>
      <w:r w:rsidRPr="00B2111F">
        <w:rPr>
          <w:rFonts w:asciiTheme="majorHAnsi" w:eastAsia="Times New Roman" w:hAnsiTheme="majorHAnsi" w:cstheme="majorHAnsi"/>
          <w:color w:val="242424"/>
          <w:sz w:val="22"/>
          <w:szCs w:val="22"/>
        </w:rPr>
        <w:t>pomieszczeniowych</w:t>
      </w:r>
      <w:proofErr w:type="spellEnd"/>
      <w:r w:rsidRPr="00B2111F">
        <w:rPr>
          <w:rFonts w:asciiTheme="majorHAnsi" w:eastAsia="Times New Roman" w:hAnsiTheme="majorHAnsi" w:cstheme="majorHAnsi"/>
          <w:color w:val="242424"/>
          <w:sz w:val="22"/>
          <w:szCs w:val="22"/>
        </w:rPr>
        <w:br/>
        <w:t>        rozwiązanie preferowane ze względu na niezawodność całego układu regulacji</w:t>
      </w:r>
      <w:r w:rsidRPr="00B2111F">
        <w:rPr>
          <w:rFonts w:asciiTheme="majorHAnsi" w:eastAsia="Times New Roman" w:hAnsiTheme="majorHAnsi" w:cstheme="majorHAnsi"/>
          <w:color w:val="242424"/>
          <w:sz w:val="22"/>
          <w:szCs w:val="22"/>
        </w:rPr>
        <w:br/>
        <w:t>    b) wolne wejścia/wyjścia w szafach sterowniczych central wentylacyjnych</w:t>
      </w:r>
      <w:r w:rsidRPr="00B2111F">
        <w:rPr>
          <w:rFonts w:asciiTheme="majorHAnsi" w:eastAsia="Times New Roman" w:hAnsiTheme="majorHAnsi" w:cstheme="majorHAnsi"/>
          <w:color w:val="242424"/>
          <w:sz w:val="22"/>
          <w:szCs w:val="22"/>
        </w:rPr>
        <w:br/>
        <w:t xml:space="preserve">    c) wolne miejsce w szafach sterowniczych central wentylacyjnych umożliwiające rozbudowę </w:t>
      </w:r>
      <w:proofErr w:type="spellStart"/>
      <w:r w:rsidRPr="00B2111F">
        <w:rPr>
          <w:rFonts w:asciiTheme="majorHAnsi" w:eastAsia="Times New Roman" w:hAnsiTheme="majorHAnsi" w:cstheme="majorHAnsi"/>
          <w:color w:val="242424"/>
          <w:sz w:val="22"/>
          <w:szCs w:val="22"/>
        </w:rPr>
        <w:t>ukłądu</w:t>
      </w:r>
      <w:proofErr w:type="spellEnd"/>
      <w:r w:rsidRPr="00B2111F">
        <w:rPr>
          <w:rFonts w:asciiTheme="majorHAnsi" w:eastAsia="Times New Roman" w:hAnsiTheme="majorHAnsi" w:cstheme="majorHAnsi"/>
          <w:color w:val="242424"/>
          <w:sz w:val="22"/>
          <w:szCs w:val="22"/>
        </w:rPr>
        <w:t xml:space="preserve"> sterowania o moduły wejścia/wyjścia</w:t>
      </w:r>
    </w:p>
    <w:p w14:paraId="38C9BC12" w14:textId="77777777" w:rsidR="00B2111F" w:rsidRPr="00B2111F" w:rsidRDefault="00B2111F" w:rsidP="00B2111F">
      <w:pPr>
        <w:shd w:val="clear" w:color="auto" w:fill="FFFFFF"/>
        <w:rPr>
          <w:rFonts w:asciiTheme="majorHAnsi" w:hAnsiTheme="majorHAnsi" w:cstheme="majorHAnsi"/>
          <w:color w:val="242424"/>
          <w:sz w:val="22"/>
          <w:szCs w:val="22"/>
        </w:rPr>
      </w:pPr>
      <w:r w:rsidRPr="00B2111F">
        <w:rPr>
          <w:rFonts w:asciiTheme="majorHAnsi" w:hAnsiTheme="majorHAnsi" w:cstheme="majorHAnsi"/>
          <w:color w:val="242424"/>
          <w:sz w:val="22"/>
          <w:szCs w:val="22"/>
        </w:rPr>
        <w:t xml:space="preserve">W zależności od możliwości integracji istniejącego sterownika. Jeśli sterownik nie daje technicznej możliwości integracji należy przewidzieć rozbudowę o sterowniki </w:t>
      </w:r>
      <w:proofErr w:type="spellStart"/>
      <w:r w:rsidRPr="00B2111F">
        <w:rPr>
          <w:rFonts w:asciiTheme="majorHAnsi" w:hAnsiTheme="majorHAnsi" w:cstheme="majorHAnsi"/>
          <w:color w:val="242424"/>
          <w:sz w:val="22"/>
          <w:szCs w:val="22"/>
        </w:rPr>
        <w:t>pomieszczeniowe</w:t>
      </w:r>
      <w:proofErr w:type="spellEnd"/>
      <w:r w:rsidRPr="00B2111F">
        <w:rPr>
          <w:rFonts w:asciiTheme="majorHAnsi" w:hAnsiTheme="majorHAnsi" w:cstheme="majorHAnsi"/>
          <w:color w:val="242424"/>
          <w:sz w:val="22"/>
          <w:szCs w:val="22"/>
        </w:rPr>
        <w:t xml:space="preserve"> obsługujące opomiarowanie i regulację (po protokole komunikacyjnym</w:t>
      </w:r>
      <w:r w:rsidRPr="00B2111F">
        <w:rPr>
          <w:rFonts w:asciiTheme="majorHAnsi" w:hAnsiTheme="majorHAnsi" w:cstheme="majorHAnsi"/>
          <w:b/>
          <w:bCs/>
          <w:color w:val="242424"/>
          <w:sz w:val="22"/>
          <w:szCs w:val="22"/>
        </w:rPr>
        <w:t>).</w:t>
      </w:r>
    </w:p>
    <w:p w14:paraId="255191EE" w14:textId="4558173A" w:rsidR="00B2111F" w:rsidRPr="00B2111F" w:rsidRDefault="00B2111F" w:rsidP="00B2111F">
      <w:pPr>
        <w:pStyle w:val="NormalnyWeb"/>
        <w:shd w:val="clear" w:color="auto" w:fill="FFFFFF"/>
        <w:rPr>
          <w:rFonts w:asciiTheme="majorHAnsi" w:eastAsia="Times New Roman" w:hAnsiTheme="majorHAnsi" w:cstheme="majorHAnsi"/>
          <w:color w:val="242424"/>
          <w:sz w:val="22"/>
          <w:szCs w:val="22"/>
        </w:rPr>
      </w:pPr>
    </w:p>
    <w:p w14:paraId="6C31ACA3" w14:textId="77777777" w:rsidR="00B2111F" w:rsidRPr="00B2111F" w:rsidRDefault="00B2111F" w:rsidP="00B2111F">
      <w:pPr>
        <w:rPr>
          <w:rFonts w:asciiTheme="majorHAnsi" w:hAnsiTheme="majorHAnsi" w:cstheme="majorHAnsi"/>
          <w:sz w:val="22"/>
          <w:szCs w:val="22"/>
        </w:rPr>
      </w:pPr>
      <w:r w:rsidRPr="00F76543">
        <w:rPr>
          <w:rFonts w:asciiTheme="majorHAnsi" w:hAnsiTheme="majorHAnsi" w:cstheme="majorHAnsi"/>
          <w:b/>
          <w:bCs/>
          <w:color w:val="242424"/>
          <w:sz w:val="22"/>
          <w:szCs w:val="22"/>
        </w:rPr>
        <w:t>Pytanie 9:</w:t>
      </w:r>
      <w:r w:rsidRPr="00B2111F">
        <w:rPr>
          <w:rFonts w:asciiTheme="majorHAnsi" w:hAnsiTheme="majorHAnsi" w:cstheme="majorHAnsi"/>
          <w:color w:val="242424"/>
          <w:sz w:val="22"/>
          <w:szCs w:val="22"/>
        </w:rPr>
        <w:t xml:space="preserve"> </w:t>
      </w:r>
      <w:r w:rsidRPr="00B2111F">
        <w:rPr>
          <w:rFonts w:asciiTheme="majorHAnsi" w:hAnsiTheme="majorHAnsi" w:cstheme="majorHAnsi"/>
          <w:sz w:val="22"/>
          <w:szCs w:val="22"/>
        </w:rPr>
        <w:t xml:space="preserve">W punktach 2.1 i 2.5 jest wymieniony pomiar temperatury wyciągu. Czy może to być jeden pomiar (przy centrali), czy mają to być dwa osobne pomiary (np. pomiar temperatury bezpośrednio przy centrali a pomiar temperatury i wilgotności na kanale wyciągowym bezpośrednio przy wejściu kanału do </w:t>
      </w:r>
      <w:proofErr w:type="spellStart"/>
      <w:r w:rsidRPr="00B2111F">
        <w:rPr>
          <w:rFonts w:asciiTheme="majorHAnsi" w:hAnsiTheme="majorHAnsi" w:cstheme="majorHAnsi"/>
          <w:sz w:val="22"/>
          <w:szCs w:val="22"/>
        </w:rPr>
        <w:t>wentylatorowni</w:t>
      </w:r>
      <w:proofErr w:type="spellEnd"/>
      <w:r w:rsidRPr="00B2111F">
        <w:rPr>
          <w:rFonts w:asciiTheme="majorHAnsi" w:hAnsiTheme="majorHAnsi" w:cstheme="majorHAnsi"/>
          <w:sz w:val="22"/>
          <w:szCs w:val="22"/>
        </w:rPr>
        <w:t>)</w:t>
      </w:r>
    </w:p>
    <w:p w14:paraId="1A0A9446" w14:textId="77777777" w:rsidR="00B2111F" w:rsidRPr="00B2111F" w:rsidRDefault="00B2111F" w:rsidP="00B2111F">
      <w:pPr>
        <w:rPr>
          <w:rFonts w:asciiTheme="majorHAnsi" w:hAnsiTheme="majorHAnsi" w:cstheme="majorHAnsi"/>
          <w:sz w:val="22"/>
          <w:szCs w:val="22"/>
        </w:rPr>
      </w:pPr>
      <w:r w:rsidRPr="00F76543">
        <w:rPr>
          <w:rFonts w:asciiTheme="majorHAnsi" w:hAnsiTheme="majorHAnsi" w:cstheme="majorHAnsi"/>
          <w:b/>
          <w:bCs/>
          <w:color w:val="242424"/>
          <w:sz w:val="22"/>
          <w:szCs w:val="22"/>
        </w:rPr>
        <w:t>Odpowiedź:</w:t>
      </w:r>
      <w:r w:rsidRPr="00B2111F">
        <w:rPr>
          <w:rFonts w:asciiTheme="majorHAnsi" w:hAnsiTheme="majorHAnsi" w:cstheme="majorHAnsi"/>
          <w:color w:val="242424"/>
          <w:sz w:val="22"/>
          <w:szCs w:val="22"/>
        </w:rPr>
        <w:t xml:space="preserve"> </w:t>
      </w:r>
      <w:r w:rsidRPr="00B2111F">
        <w:rPr>
          <w:rFonts w:asciiTheme="majorHAnsi" w:hAnsiTheme="majorHAnsi" w:cstheme="majorHAnsi"/>
          <w:sz w:val="22"/>
          <w:szCs w:val="22"/>
        </w:rPr>
        <w:t>Jeden pomiar (temperatura i wilgotność) bezpośrednio przy centrali.</w:t>
      </w:r>
    </w:p>
    <w:p w14:paraId="5F7FD5A6" w14:textId="6B3B1FB0" w:rsidR="00B2111F" w:rsidRPr="00B2111F" w:rsidRDefault="00B2111F" w:rsidP="00B2111F">
      <w:pPr>
        <w:pStyle w:val="NormalnyWeb"/>
        <w:shd w:val="clear" w:color="auto" w:fill="FFFFFF"/>
        <w:rPr>
          <w:rFonts w:asciiTheme="majorHAnsi" w:eastAsia="Times New Roman" w:hAnsiTheme="majorHAnsi" w:cstheme="majorHAnsi"/>
          <w:color w:val="242424"/>
          <w:sz w:val="22"/>
          <w:szCs w:val="22"/>
        </w:rPr>
      </w:pPr>
    </w:p>
    <w:p w14:paraId="563B8C23" w14:textId="0A494EE2" w:rsidR="00B2111F" w:rsidRPr="00B2111F" w:rsidRDefault="00B2111F" w:rsidP="00B2111F">
      <w:pPr>
        <w:pStyle w:val="NormalnyWeb"/>
        <w:shd w:val="clear" w:color="auto" w:fill="FFFFFF"/>
        <w:rPr>
          <w:rFonts w:asciiTheme="majorHAnsi" w:hAnsiTheme="majorHAnsi" w:cstheme="majorHAnsi"/>
          <w:color w:val="242424"/>
          <w:sz w:val="22"/>
          <w:szCs w:val="22"/>
          <w:shd w:val="clear" w:color="auto" w:fill="FFFFFF"/>
        </w:rPr>
      </w:pPr>
      <w:r w:rsidRPr="00F76543">
        <w:rPr>
          <w:rFonts w:asciiTheme="majorHAnsi" w:eastAsia="Times New Roman" w:hAnsiTheme="majorHAnsi" w:cstheme="majorHAnsi"/>
          <w:b/>
          <w:bCs/>
          <w:color w:val="242424"/>
          <w:sz w:val="22"/>
          <w:szCs w:val="22"/>
        </w:rPr>
        <w:t>Pytanie 10:</w:t>
      </w:r>
      <w:r w:rsidRPr="00B2111F">
        <w:rPr>
          <w:rFonts w:asciiTheme="majorHAnsi" w:eastAsia="Times New Roman" w:hAnsiTheme="majorHAnsi" w:cstheme="majorHAnsi"/>
          <w:color w:val="242424"/>
          <w:sz w:val="22"/>
          <w:szCs w:val="22"/>
        </w:rPr>
        <w:t xml:space="preserve"> </w:t>
      </w:r>
      <w:r w:rsidRPr="00B2111F">
        <w:rPr>
          <w:rFonts w:asciiTheme="majorHAnsi" w:hAnsiTheme="majorHAnsi" w:cstheme="majorHAnsi"/>
          <w:color w:val="242424"/>
          <w:sz w:val="22"/>
          <w:szCs w:val="22"/>
          <w:shd w:val="clear" w:color="auto" w:fill="FFFFFF"/>
        </w:rPr>
        <w:t>(dotyczy punkt 2.18 opisu przedmiotu zamówienia)</w:t>
      </w:r>
      <w:r w:rsidRPr="00B2111F">
        <w:rPr>
          <w:rFonts w:asciiTheme="majorHAnsi" w:hAnsiTheme="majorHAnsi" w:cstheme="majorHAnsi"/>
          <w:color w:val="242424"/>
          <w:sz w:val="22"/>
          <w:szCs w:val="22"/>
        </w:rPr>
        <w:t xml:space="preserve"> </w:t>
      </w:r>
      <w:r w:rsidRPr="00B2111F">
        <w:rPr>
          <w:rFonts w:asciiTheme="majorHAnsi" w:hAnsiTheme="majorHAnsi" w:cstheme="majorHAnsi"/>
          <w:color w:val="242424"/>
          <w:sz w:val="22"/>
          <w:szCs w:val="22"/>
          <w:shd w:val="clear" w:color="auto" w:fill="FFFFFF"/>
        </w:rPr>
        <w:t>Jakie zawory należy przewidzieć do wymiany ?</w:t>
      </w:r>
      <w:r w:rsidR="00F76543">
        <w:rPr>
          <w:rFonts w:asciiTheme="majorHAnsi" w:hAnsiTheme="majorHAnsi" w:cstheme="majorHAnsi"/>
          <w:color w:val="242424"/>
          <w:sz w:val="22"/>
          <w:szCs w:val="22"/>
        </w:rPr>
        <w:t xml:space="preserve"> </w:t>
      </w:r>
      <w:r w:rsidRPr="00B2111F">
        <w:rPr>
          <w:rFonts w:asciiTheme="majorHAnsi" w:hAnsiTheme="majorHAnsi" w:cstheme="majorHAnsi"/>
          <w:color w:val="242424"/>
          <w:sz w:val="22"/>
          <w:szCs w:val="22"/>
          <w:shd w:val="clear" w:color="auto" w:fill="FFFFFF"/>
        </w:rPr>
        <w:t>Czy do przepustnic odcinających można zastosować siłowniki on/off i czy mają być wyposażone w sprężynę?</w:t>
      </w:r>
    </w:p>
    <w:p w14:paraId="79BB818A" w14:textId="77777777" w:rsidR="00B2111F" w:rsidRPr="00F76543" w:rsidRDefault="00B2111F" w:rsidP="00B2111F">
      <w:pPr>
        <w:pStyle w:val="NormalnyWeb"/>
        <w:shd w:val="clear" w:color="auto" w:fill="FFFFFF"/>
        <w:rPr>
          <w:rFonts w:asciiTheme="majorHAnsi" w:eastAsia="Times New Roman" w:hAnsiTheme="majorHAnsi" w:cstheme="majorHAnsi"/>
          <w:color w:val="242424"/>
          <w:sz w:val="22"/>
          <w:szCs w:val="22"/>
        </w:rPr>
      </w:pPr>
      <w:r w:rsidRPr="00F76543">
        <w:rPr>
          <w:rFonts w:asciiTheme="majorHAnsi" w:hAnsiTheme="majorHAnsi" w:cstheme="majorHAnsi"/>
          <w:b/>
          <w:bCs/>
          <w:color w:val="242424"/>
          <w:sz w:val="22"/>
          <w:szCs w:val="22"/>
          <w:shd w:val="clear" w:color="auto" w:fill="FFFFFF"/>
        </w:rPr>
        <w:t>Odpowiedź</w:t>
      </w:r>
      <w:r w:rsidRPr="00B2111F">
        <w:rPr>
          <w:rFonts w:asciiTheme="majorHAnsi" w:hAnsiTheme="majorHAnsi" w:cstheme="majorHAnsi"/>
          <w:color w:val="242424"/>
          <w:sz w:val="22"/>
          <w:szCs w:val="22"/>
          <w:shd w:val="clear" w:color="auto" w:fill="FFFFFF"/>
        </w:rPr>
        <w:t xml:space="preserve">: </w:t>
      </w:r>
      <w:r w:rsidRPr="00F76543">
        <w:rPr>
          <w:rFonts w:asciiTheme="majorHAnsi" w:eastAsia="Times New Roman" w:hAnsiTheme="majorHAnsi" w:cstheme="majorHAnsi"/>
          <w:color w:val="242424"/>
          <w:sz w:val="22"/>
          <w:szCs w:val="22"/>
        </w:rPr>
        <w:t>Należy przewidzieć wymianę zaworu regulacyjnego nagrzewnicy wraz z siłownikiem.</w:t>
      </w:r>
    </w:p>
    <w:p w14:paraId="29657C20" w14:textId="77777777" w:rsidR="00B2111F" w:rsidRPr="00B2111F" w:rsidRDefault="00B2111F" w:rsidP="00B2111F">
      <w:pPr>
        <w:shd w:val="clear" w:color="auto" w:fill="FFFFFF"/>
        <w:rPr>
          <w:rFonts w:asciiTheme="majorHAnsi" w:hAnsiTheme="majorHAnsi" w:cstheme="majorHAnsi"/>
          <w:color w:val="242424"/>
          <w:sz w:val="22"/>
          <w:szCs w:val="22"/>
        </w:rPr>
      </w:pPr>
      <w:r w:rsidRPr="00B2111F">
        <w:rPr>
          <w:rFonts w:asciiTheme="majorHAnsi" w:hAnsiTheme="majorHAnsi" w:cstheme="majorHAnsi"/>
          <w:color w:val="242424"/>
          <w:sz w:val="22"/>
          <w:szCs w:val="22"/>
        </w:rPr>
        <w:t>Do przepustnic odcinających należy zastosować siłowniki on/off wyposażone w sprężynę powrotną i kontrolę obu położeń skrajnych przez sterowania. Dla przepustnicy regulacyjnej wymiennika krzyżowego siłownik analogowy z kontrolą przez układ sterowania sygnału zwrotnego położenia.</w:t>
      </w:r>
    </w:p>
    <w:p w14:paraId="790D4D73" w14:textId="6DDA1867" w:rsidR="00B2111F" w:rsidRPr="00B2111F" w:rsidRDefault="00B2111F" w:rsidP="00B2111F">
      <w:pPr>
        <w:pStyle w:val="NormalnyWeb"/>
        <w:shd w:val="clear" w:color="auto" w:fill="FFFFFF"/>
        <w:rPr>
          <w:rFonts w:asciiTheme="majorHAnsi" w:eastAsia="Times New Roman" w:hAnsiTheme="majorHAnsi" w:cstheme="majorHAnsi"/>
          <w:color w:val="242424"/>
          <w:sz w:val="22"/>
          <w:szCs w:val="22"/>
        </w:rPr>
      </w:pPr>
    </w:p>
    <w:p w14:paraId="62E70CDE" w14:textId="55221A53" w:rsidR="00B2111F" w:rsidRPr="00B2111F" w:rsidRDefault="00B2111F" w:rsidP="00B2111F">
      <w:pPr>
        <w:pStyle w:val="NormalnyWeb"/>
        <w:shd w:val="clear" w:color="auto" w:fill="FFFFFF"/>
        <w:rPr>
          <w:rFonts w:asciiTheme="majorHAnsi" w:hAnsiTheme="majorHAnsi" w:cstheme="majorHAnsi"/>
          <w:color w:val="242424"/>
          <w:sz w:val="22"/>
          <w:szCs w:val="22"/>
          <w:shd w:val="clear" w:color="auto" w:fill="FFFFFF"/>
        </w:rPr>
      </w:pPr>
      <w:r w:rsidRPr="00F76543">
        <w:rPr>
          <w:rFonts w:asciiTheme="majorHAnsi" w:eastAsia="Times New Roman" w:hAnsiTheme="majorHAnsi" w:cstheme="majorHAnsi"/>
          <w:b/>
          <w:bCs/>
          <w:color w:val="242424"/>
          <w:sz w:val="22"/>
          <w:szCs w:val="22"/>
        </w:rPr>
        <w:t>Pytanie 11:</w:t>
      </w:r>
      <w:r w:rsidRPr="00B2111F">
        <w:rPr>
          <w:rFonts w:asciiTheme="majorHAnsi" w:eastAsia="Times New Roman" w:hAnsiTheme="majorHAnsi" w:cstheme="majorHAnsi"/>
          <w:color w:val="242424"/>
          <w:sz w:val="22"/>
          <w:szCs w:val="22"/>
        </w:rPr>
        <w:t xml:space="preserve"> </w:t>
      </w:r>
      <w:r w:rsidRPr="00B2111F">
        <w:rPr>
          <w:rFonts w:asciiTheme="majorHAnsi" w:hAnsiTheme="majorHAnsi" w:cstheme="majorHAnsi"/>
          <w:color w:val="242424"/>
          <w:sz w:val="22"/>
          <w:szCs w:val="22"/>
          <w:shd w:val="clear" w:color="auto" w:fill="FFFFFF"/>
        </w:rPr>
        <w:t>W opisie przedmiotu zamówienia brak jest informacji odnośnie sposobu regulacji wydajności wentylacji.</w:t>
      </w:r>
      <w:r w:rsidR="00F76543">
        <w:rPr>
          <w:rFonts w:asciiTheme="majorHAnsi" w:hAnsiTheme="majorHAnsi" w:cstheme="majorHAnsi"/>
          <w:color w:val="242424"/>
          <w:sz w:val="22"/>
          <w:szCs w:val="22"/>
        </w:rPr>
        <w:t xml:space="preserve"> </w:t>
      </w:r>
      <w:r w:rsidRPr="00B2111F">
        <w:rPr>
          <w:rFonts w:asciiTheme="majorHAnsi" w:hAnsiTheme="majorHAnsi" w:cstheme="majorHAnsi"/>
          <w:color w:val="242424"/>
          <w:sz w:val="22"/>
          <w:szCs w:val="22"/>
          <w:shd w:val="clear" w:color="auto" w:fill="FFFFFF"/>
        </w:rPr>
        <w:t>Czy należy przyjąć regulację ciśnienia w kanałach nawiewnych i wyciągowych ?</w:t>
      </w:r>
    </w:p>
    <w:p w14:paraId="66654BBE" w14:textId="1858D6E5" w:rsidR="00B2111F" w:rsidRDefault="00B2111F" w:rsidP="00B2111F">
      <w:pPr>
        <w:rPr>
          <w:rFonts w:asciiTheme="majorHAnsi" w:hAnsiTheme="majorHAnsi" w:cstheme="majorHAnsi"/>
          <w:sz w:val="22"/>
          <w:szCs w:val="22"/>
        </w:rPr>
      </w:pPr>
      <w:r w:rsidRPr="00F76543">
        <w:rPr>
          <w:rFonts w:asciiTheme="majorHAnsi" w:hAnsiTheme="majorHAnsi" w:cstheme="majorHAnsi"/>
          <w:b/>
          <w:bCs/>
          <w:color w:val="242424"/>
          <w:sz w:val="22"/>
          <w:szCs w:val="22"/>
          <w:shd w:val="clear" w:color="auto" w:fill="FFFFFF"/>
        </w:rPr>
        <w:t>Odpowiedź</w:t>
      </w:r>
      <w:r w:rsidRPr="00B2111F">
        <w:rPr>
          <w:rFonts w:asciiTheme="majorHAnsi" w:hAnsiTheme="majorHAnsi" w:cstheme="majorHAnsi"/>
          <w:color w:val="242424"/>
          <w:sz w:val="22"/>
          <w:szCs w:val="22"/>
          <w:shd w:val="clear" w:color="auto" w:fill="FFFFFF"/>
        </w:rPr>
        <w:t xml:space="preserve">: </w:t>
      </w:r>
      <w:r w:rsidRPr="00B2111F">
        <w:rPr>
          <w:rFonts w:asciiTheme="majorHAnsi" w:hAnsiTheme="majorHAnsi" w:cstheme="majorHAnsi"/>
          <w:sz w:val="22"/>
          <w:szCs w:val="22"/>
        </w:rPr>
        <w:t>Zamawiający preferuje regulację ciśnienia na wyciągu i nawiewie.</w:t>
      </w:r>
    </w:p>
    <w:p w14:paraId="2338C285" w14:textId="77777777" w:rsidR="00F76543" w:rsidRPr="00B2111F" w:rsidRDefault="00F76543" w:rsidP="00B2111F">
      <w:pPr>
        <w:rPr>
          <w:rFonts w:asciiTheme="majorHAnsi" w:hAnsiTheme="majorHAnsi" w:cstheme="majorHAnsi"/>
          <w:sz w:val="22"/>
          <w:szCs w:val="22"/>
        </w:rPr>
      </w:pPr>
    </w:p>
    <w:p w14:paraId="17A178A1" w14:textId="77777777" w:rsidR="00B2111F" w:rsidRPr="00B2111F" w:rsidRDefault="00B2111F" w:rsidP="00B2111F">
      <w:pPr>
        <w:rPr>
          <w:rFonts w:asciiTheme="majorHAnsi" w:hAnsiTheme="majorHAnsi" w:cstheme="majorHAnsi"/>
          <w:sz w:val="22"/>
          <w:szCs w:val="22"/>
        </w:rPr>
      </w:pPr>
      <w:r w:rsidRPr="00F76543">
        <w:rPr>
          <w:rFonts w:asciiTheme="majorHAnsi" w:hAnsiTheme="majorHAnsi" w:cstheme="majorHAnsi"/>
          <w:b/>
          <w:bCs/>
          <w:color w:val="242424"/>
          <w:sz w:val="22"/>
          <w:szCs w:val="22"/>
        </w:rPr>
        <w:t>Pytanie 12:</w:t>
      </w:r>
      <w:r w:rsidRPr="00B2111F">
        <w:rPr>
          <w:rFonts w:asciiTheme="majorHAnsi" w:hAnsiTheme="majorHAnsi" w:cstheme="majorHAnsi"/>
          <w:color w:val="242424"/>
          <w:sz w:val="22"/>
          <w:szCs w:val="22"/>
        </w:rPr>
        <w:t xml:space="preserve"> </w:t>
      </w:r>
      <w:r w:rsidRPr="00B2111F">
        <w:rPr>
          <w:rFonts w:asciiTheme="majorHAnsi" w:hAnsiTheme="majorHAnsi" w:cstheme="majorHAnsi"/>
          <w:sz w:val="22"/>
          <w:szCs w:val="22"/>
        </w:rPr>
        <w:t>Czy zabezpieczenia termiczne silników (punkt 2.6) mają być obsługiwane przez przemienniki częstotliwości, czy dopuszczają Państwo obsługę przez osobne moduły PTC ?</w:t>
      </w:r>
    </w:p>
    <w:p w14:paraId="3A983194" w14:textId="26B7DB54" w:rsidR="00B2111F" w:rsidRPr="00B2111F" w:rsidRDefault="00B2111F" w:rsidP="00B2111F">
      <w:pPr>
        <w:pStyle w:val="NormalnyWeb"/>
        <w:shd w:val="clear" w:color="auto" w:fill="FFFFFF"/>
        <w:rPr>
          <w:rFonts w:asciiTheme="majorHAnsi" w:eastAsia="Times New Roman" w:hAnsiTheme="majorHAnsi" w:cstheme="majorHAnsi"/>
          <w:color w:val="242424"/>
          <w:sz w:val="22"/>
          <w:szCs w:val="22"/>
        </w:rPr>
      </w:pPr>
      <w:r w:rsidRPr="00F76543">
        <w:rPr>
          <w:rFonts w:asciiTheme="majorHAnsi" w:eastAsia="Times New Roman" w:hAnsiTheme="majorHAnsi" w:cstheme="majorHAnsi"/>
          <w:b/>
          <w:bCs/>
          <w:color w:val="242424"/>
          <w:sz w:val="22"/>
          <w:szCs w:val="22"/>
        </w:rPr>
        <w:t>Odpowiedź:</w:t>
      </w:r>
      <w:r w:rsidRPr="00B2111F">
        <w:rPr>
          <w:rFonts w:asciiTheme="majorHAnsi" w:eastAsia="Times New Roman" w:hAnsiTheme="majorHAnsi" w:cstheme="majorHAnsi"/>
          <w:color w:val="242424"/>
          <w:sz w:val="22"/>
          <w:szCs w:val="22"/>
        </w:rPr>
        <w:t xml:space="preserve"> </w:t>
      </w:r>
      <w:r w:rsidRPr="00F76543">
        <w:rPr>
          <w:rFonts w:asciiTheme="majorHAnsi" w:hAnsiTheme="majorHAnsi" w:cstheme="majorHAnsi"/>
          <w:color w:val="242424"/>
          <w:sz w:val="22"/>
          <w:szCs w:val="22"/>
          <w:shd w:val="clear" w:color="auto" w:fill="FFFFFF"/>
        </w:rPr>
        <w:t>Czujniki PTC w silnikach mają być obsługiwane przez przemienniki częstotliwości.</w:t>
      </w:r>
      <w:r w:rsidRPr="00F76543">
        <w:rPr>
          <w:rFonts w:asciiTheme="majorHAnsi" w:hAnsiTheme="majorHAnsi" w:cstheme="majorHAnsi"/>
          <w:color w:val="242424"/>
          <w:sz w:val="22"/>
          <w:szCs w:val="22"/>
          <w:shd w:val="clear" w:color="auto" w:fill="FFFFFF"/>
        </w:rPr>
        <w:br/>
        <w:t>Przemiennik musi umożliwiać odczyt wartości analogowej umożliwiającej zinterpretowanie stanu zbliżającej się awarii (ponadnormatywny wzrost temperatury).</w:t>
      </w:r>
    </w:p>
    <w:p w14:paraId="6AA6829F" w14:textId="64A6871A" w:rsidR="00B2111F" w:rsidRPr="00B2111F" w:rsidRDefault="00B2111F" w:rsidP="00B2111F">
      <w:pPr>
        <w:rPr>
          <w:rFonts w:asciiTheme="majorHAnsi" w:hAnsiTheme="majorHAnsi" w:cstheme="majorHAnsi"/>
          <w:sz w:val="22"/>
          <w:szCs w:val="22"/>
        </w:rPr>
      </w:pPr>
    </w:p>
    <w:p w14:paraId="7A544946" w14:textId="53C8AD05" w:rsidR="00B2111F" w:rsidRPr="00B2111F" w:rsidRDefault="00B2111F" w:rsidP="001314CA">
      <w:pPr>
        <w:spacing w:line="276" w:lineRule="auto"/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1868DDD2" w14:textId="0A127EF5" w:rsidR="00B2111F" w:rsidRPr="00B2111F" w:rsidRDefault="00B2111F" w:rsidP="001314CA">
      <w:pPr>
        <w:spacing w:line="276" w:lineRule="auto"/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029D434A" w14:textId="24C5AC7D" w:rsidR="00B2111F" w:rsidRDefault="00F76543" w:rsidP="001314CA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B2111F">
        <w:rPr>
          <w:rFonts w:asciiTheme="majorHAnsi" w:hAnsiTheme="majorHAnsi" w:cstheme="majorHAnsi"/>
          <w:sz w:val="22"/>
          <w:szCs w:val="22"/>
        </w:rPr>
        <w:lastRenderedPageBreak/>
        <w:t>Gdański Uniwersytet Medyczny, jako Zamawiający, zawiadamia, iż</w:t>
      </w:r>
      <w:r>
        <w:rPr>
          <w:rFonts w:asciiTheme="majorHAnsi" w:hAnsiTheme="majorHAnsi" w:cstheme="majorHAnsi"/>
          <w:sz w:val="22"/>
          <w:szCs w:val="22"/>
        </w:rPr>
        <w:t xml:space="preserve"> do zapytania ofertowego dołącza „Dokumentację Systemu monitoringu”.</w:t>
      </w:r>
    </w:p>
    <w:p w14:paraId="4E7705C9" w14:textId="4725C9B5" w:rsidR="00F76543" w:rsidRDefault="00F76543" w:rsidP="001314CA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0FB80EDB" w14:textId="6DD0FD6E" w:rsidR="00F76543" w:rsidRPr="00F76543" w:rsidRDefault="00F76543" w:rsidP="001314CA">
      <w:pPr>
        <w:spacing w:line="276" w:lineRule="auto"/>
        <w:jc w:val="both"/>
        <w:rPr>
          <w:rFonts w:asciiTheme="majorHAnsi" w:hAnsiTheme="majorHAnsi" w:cstheme="majorHAnsi"/>
          <w:b/>
          <w:bCs/>
          <w:sz w:val="22"/>
          <w:szCs w:val="22"/>
          <w:u w:val="single"/>
        </w:rPr>
      </w:pPr>
      <w:r w:rsidRPr="00F76543">
        <w:rPr>
          <w:rFonts w:asciiTheme="majorHAnsi" w:hAnsiTheme="majorHAnsi" w:cstheme="majorHAnsi"/>
          <w:sz w:val="22"/>
          <w:szCs w:val="22"/>
        </w:rPr>
        <w:t xml:space="preserve">Gdański Uniwersytet Medyczny, jako Zamawiający, zawiadamia, iż </w:t>
      </w:r>
      <w:r w:rsidRPr="00F76543">
        <w:rPr>
          <w:rFonts w:asciiTheme="majorHAnsi" w:hAnsiTheme="majorHAnsi" w:cstheme="majorHAnsi"/>
          <w:b/>
          <w:bCs/>
          <w:sz w:val="22"/>
          <w:szCs w:val="22"/>
          <w:u w:val="single"/>
        </w:rPr>
        <w:t>termin składania ofert ulega wydłużeniu do dnia 30.03.2026 (poniedziałek) do godz. 12:00</w:t>
      </w:r>
    </w:p>
    <w:p w14:paraId="43E6EF9D" w14:textId="6DBEC62E" w:rsidR="001604DE" w:rsidRPr="00B2111F" w:rsidRDefault="001604DE" w:rsidP="001314CA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1111759A" w14:textId="77777777" w:rsidR="00580AFC" w:rsidRPr="00B2111F" w:rsidRDefault="00580AFC" w:rsidP="001314CA">
      <w:pPr>
        <w:spacing w:after="120"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28BE0BFB" w14:textId="77777777" w:rsidR="00E84C61" w:rsidRPr="00B2111F" w:rsidRDefault="00E84C61" w:rsidP="001314CA">
      <w:pPr>
        <w:spacing w:after="120"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1E03ED8D" w14:textId="75B96361" w:rsidR="00C37605" w:rsidRPr="00B2111F" w:rsidRDefault="00F105E3" w:rsidP="00074FE9">
      <w:pPr>
        <w:spacing w:after="120" w:line="276" w:lineRule="auto"/>
        <w:ind w:left="5664"/>
        <w:rPr>
          <w:rFonts w:asciiTheme="majorHAnsi" w:hAnsiTheme="majorHAnsi" w:cstheme="majorHAnsi"/>
          <w:sz w:val="22"/>
          <w:szCs w:val="22"/>
        </w:rPr>
      </w:pPr>
      <w:r w:rsidRPr="00B2111F">
        <w:rPr>
          <w:rFonts w:asciiTheme="majorHAnsi" w:hAnsiTheme="majorHAnsi" w:cstheme="majorHAnsi"/>
          <w:sz w:val="22"/>
          <w:szCs w:val="22"/>
        </w:rPr>
        <w:t xml:space="preserve">                           </w:t>
      </w:r>
      <w:proofErr w:type="spellStart"/>
      <w:r w:rsidRPr="00B2111F">
        <w:rPr>
          <w:rFonts w:asciiTheme="majorHAnsi" w:hAnsiTheme="majorHAnsi" w:cstheme="majorHAnsi"/>
          <w:sz w:val="22"/>
          <w:szCs w:val="22"/>
        </w:rPr>
        <w:t>p.o</w:t>
      </w:r>
      <w:proofErr w:type="spellEnd"/>
      <w:r w:rsidRPr="00B2111F">
        <w:rPr>
          <w:rFonts w:asciiTheme="majorHAnsi" w:hAnsiTheme="majorHAnsi" w:cstheme="majorHAnsi"/>
          <w:sz w:val="22"/>
          <w:szCs w:val="22"/>
        </w:rPr>
        <w:t xml:space="preserve"> Kanclerza </w:t>
      </w:r>
    </w:p>
    <w:p w14:paraId="17BD0468" w14:textId="7093CF72" w:rsidR="00C37605" w:rsidRPr="00B2111F" w:rsidRDefault="00C37605" w:rsidP="001314CA">
      <w:pPr>
        <w:spacing w:after="120" w:line="276" w:lineRule="auto"/>
        <w:rPr>
          <w:rFonts w:asciiTheme="majorHAnsi" w:hAnsiTheme="majorHAnsi" w:cstheme="majorHAnsi"/>
          <w:sz w:val="22"/>
          <w:szCs w:val="22"/>
        </w:rPr>
      </w:pPr>
      <w:r w:rsidRPr="00B2111F">
        <w:rPr>
          <w:rFonts w:asciiTheme="majorHAnsi" w:hAnsiTheme="majorHAnsi" w:cstheme="majorHAnsi"/>
          <w:sz w:val="22"/>
          <w:szCs w:val="22"/>
        </w:rPr>
        <w:tab/>
      </w:r>
      <w:r w:rsidRPr="00B2111F">
        <w:rPr>
          <w:rFonts w:asciiTheme="majorHAnsi" w:hAnsiTheme="majorHAnsi" w:cstheme="majorHAnsi"/>
          <w:sz w:val="22"/>
          <w:szCs w:val="22"/>
        </w:rPr>
        <w:tab/>
      </w:r>
      <w:r w:rsidRPr="00B2111F">
        <w:rPr>
          <w:rFonts w:asciiTheme="majorHAnsi" w:hAnsiTheme="majorHAnsi" w:cstheme="majorHAnsi"/>
          <w:sz w:val="22"/>
          <w:szCs w:val="22"/>
        </w:rPr>
        <w:tab/>
      </w:r>
      <w:r w:rsidRPr="00B2111F">
        <w:rPr>
          <w:rFonts w:asciiTheme="majorHAnsi" w:hAnsiTheme="majorHAnsi" w:cstheme="majorHAnsi"/>
          <w:sz w:val="22"/>
          <w:szCs w:val="22"/>
        </w:rPr>
        <w:tab/>
      </w:r>
      <w:r w:rsidRPr="00B2111F">
        <w:rPr>
          <w:rFonts w:asciiTheme="majorHAnsi" w:hAnsiTheme="majorHAnsi" w:cstheme="majorHAnsi"/>
          <w:sz w:val="22"/>
          <w:szCs w:val="22"/>
        </w:rPr>
        <w:tab/>
      </w:r>
      <w:r w:rsidRPr="00B2111F">
        <w:rPr>
          <w:rFonts w:asciiTheme="majorHAnsi" w:hAnsiTheme="majorHAnsi" w:cstheme="majorHAnsi"/>
          <w:sz w:val="22"/>
          <w:szCs w:val="22"/>
        </w:rPr>
        <w:tab/>
      </w:r>
      <w:r w:rsidRPr="00B2111F">
        <w:rPr>
          <w:rFonts w:asciiTheme="majorHAnsi" w:hAnsiTheme="majorHAnsi" w:cstheme="majorHAnsi"/>
          <w:sz w:val="22"/>
          <w:szCs w:val="22"/>
        </w:rPr>
        <w:tab/>
      </w:r>
      <w:r w:rsidRPr="00B2111F">
        <w:rPr>
          <w:rFonts w:asciiTheme="majorHAnsi" w:hAnsiTheme="majorHAnsi" w:cstheme="majorHAnsi"/>
          <w:sz w:val="22"/>
          <w:szCs w:val="22"/>
        </w:rPr>
        <w:tab/>
      </w:r>
      <w:r w:rsidRPr="00B2111F">
        <w:rPr>
          <w:rFonts w:asciiTheme="majorHAnsi" w:hAnsiTheme="majorHAnsi" w:cstheme="majorHAnsi"/>
          <w:sz w:val="22"/>
          <w:szCs w:val="22"/>
        </w:rPr>
        <w:tab/>
        <w:t xml:space="preserve">              </w:t>
      </w:r>
      <w:r w:rsidR="00580AFC" w:rsidRPr="00B2111F">
        <w:rPr>
          <w:rFonts w:asciiTheme="majorHAnsi" w:hAnsiTheme="majorHAnsi" w:cstheme="majorHAnsi"/>
          <w:sz w:val="22"/>
          <w:szCs w:val="22"/>
        </w:rPr>
        <w:t xml:space="preserve">        </w:t>
      </w:r>
      <w:r w:rsidRPr="00B2111F">
        <w:rPr>
          <w:rFonts w:asciiTheme="majorHAnsi" w:hAnsiTheme="majorHAnsi" w:cstheme="majorHAnsi"/>
          <w:sz w:val="22"/>
          <w:szCs w:val="22"/>
        </w:rPr>
        <w:t>/-/</w:t>
      </w:r>
    </w:p>
    <w:p w14:paraId="495EB683" w14:textId="32174511" w:rsidR="00C37605" w:rsidRPr="00B2111F" w:rsidRDefault="00580AFC" w:rsidP="001314CA">
      <w:pPr>
        <w:spacing w:line="276" w:lineRule="auto"/>
        <w:ind w:left="6237"/>
        <w:rPr>
          <w:rFonts w:asciiTheme="majorHAnsi" w:hAnsiTheme="majorHAnsi" w:cstheme="majorHAnsi"/>
          <w:i/>
          <w:sz w:val="22"/>
          <w:szCs w:val="22"/>
        </w:rPr>
      </w:pPr>
      <w:r w:rsidRPr="00B2111F">
        <w:rPr>
          <w:rFonts w:asciiTheme="majorHAnsi" w:hAnsiTheme="majorHAnsi" w:cstheme="majorHAnsi"/>
          <w:sz w:val="22"/>
          <w:szCs w:val="22"/>
        </w:rPr>
        <w:t xml:space="preserve">         </w:t>
      </w:r>
      <w:r w:rsidR="00F105E3" w:rsidRPr="00B2111F">
        <w:rPr>
          <w:rFonts w:asciiTheme="majorHAnsi" w:hAnsiTheme="majorHAnsi" w:cstheme="majorHAnsi"/>
          <w:sz w:val="22"/>
          <w:szCs w:val="22"/>
        </w:rPr>
        <w:t xml:space="preserve">prof. dr hab. Jacek </w:t>
      </w:r>
      <w:proofErr w:type="spellStart"/>
      <w:r w:rsidR="00F105E3" w:rsidRPr="00B2111F">
        <w:rPr>
          <w:rFonts w:asciiTheme="majorHAnsi" w:hAnsiTheme="majorHAnsi" w:cstheme="majorHAnsi"/>
          <w:sz w:val="22"/>
          <w:szCs w:val="22"/>
        </w:rPr>
        <w:t>Bigda</w:t>
      </w:r>
      <w:proofErr w:type="spellEnd"/>
      <w:r w:rsidR="00C37605" w:rsidRPr="00B2111F">
        <w:rPr>
          <w:rFonts w:asciiTheme="majorHAnsi" w:hAnsiTheme="majorHAnsi" w:cstheme="majorHAnsi"/>
          <w:sz w:val="22"/>
          <w:szCs w:val="22"/>
        </w:rPr>
        <w:t xml:space="preserve">                                       </w:t>
      </w:r>
    </w:p>
    <w:p w14:paraId="7150407F" w14:textId="77777777" w:rsidR="008B28D0" w:rsidRPr="00B2111F" w:rsidRDefault="008B28D0" w:rsidP="001314CA">
      <w:pPr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78402E55" w14:textId="2D8439DD" w:rsidR="00513D56" w:rsidRPr="00B2111F" w:rsidRDefault="00513D56" w:rsidP="001314CA">
      <w:pPr>
        <w:spacing w:line="276" w:lineRule="auto"/>
        <w:rPr>
          <w:rFonts w:asciiTheme="majorHAnsi" w:hAnsiTheme="majorHAnsi" w:cstheme="majorHAnsi"/>
          <w:i/>
          <w:sz w:val="22"/>
          <w:szCs w:val="22"/>
        </w:rPr>
      </w:pPr>
      <w:r w:rsidRPr="00B2111F">
        <w:rPr>
          <w:rFonts w:asciiTheme="majorHAnsi" w:hAnsiTheme="majorHAnsi" w:cstheme="majorHAnsi"/>
          <w:i/>
          <w:sz w:val="22"/>
          <w:szCs w:val="22"/>
        </w:rPr>
        <w:t xml:space="preserve">Sprawę prowadzi: </w:t>
      </w:r>
      <w:r w:rsidR="00F105E3" w:rsidRPr="00B2111F">
        <w:rPr>
          <w:rFonts w:asciiTheme="majorHAnsi" w:hAnsiTheme="majorHAnsi" w:cstheme="majorHAnsi"/>
          <w:i/>
          <w:sz w:val="22"/>
          <w:szCs w:val="22"/>
        </w:rPr>
        <w:t>Monika Waszczuk</w:t>
      </w:r>
    </w:p>
    <w:sectPr w:rsidR="00513D56" w:rsidRPr="00B2111F" w:rsidSect="001314CA">
      <w:headerReference w:type="default" r:id="rId7"/>
      <w:footerReference w:type="default" r:id="rId8"/>
      <w:pgSz w:w="11906" w:h="16838"/>
      <w:pgMar w:top="2977" w:right="1274" w:bottom="1134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FFCFE" w14:textId="77777777" w:rsidR="00B23E09" w:rsidRDefault="00B23E09" w:rsidP="000A396A">
      <w:r>
        <w:separator/>
      </w:r>
    </w:p>
  </w:endnote>
  <w:endnote w:type="continuationSeparator" w:id="0">
    <w:p w14:paraId="7D369225" w14:textId="77777777" w:rsidR="00B23E09" w:rsidRDefault="00B23E09" w:rsidP="000A3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27C61" w14:textId="77777777" w:rsidR="00881CD7" w:rsidRPr="00E02042" w:rsidRDefault="00881CD7" w:rsidP="00074FE9">
    <w:pPr>
      <w:pStyle w:val="Stopka"/>
      <w:spacing w:line="276" w:lineRule="auto"/>
      <w:rPr>
        <w:rFonts w:ascii="Century Gothic" w:hAnsi="Century Gothic"/>
        <w:b/>
        <w:bCs/>
        <w:color w:val="024387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47F7B" w14:textId="77777777" w:rsidR="00B23E09" w:rsidRDefault="00B23E09" w:rsidP="000A396A">
      <w:r>
        <w:separator/>
      </w:r>
    </w:p>
  </w:footnote>
  <w:footnote w:type="continuationSeparator" w:id="0">
    <w:p w14:paraId="2AF347D4" w14:textId="77777777" w:rsidR="00B23E09" w:rsidRDefault="00B23E09" w:rsidP="000A3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89C4B" w14:textId="5BC4AF20" w:rsidR="00881CD7" w:rsidRDefault="00881CD7" w:rsidP="000A396A">
    <w:pPr>
      <w:pStyle w:val="Nagwek"/>
      <w:ind w:left="-1417"/>
    </w:pPr>
  </w:p>
  <w:p w14:paraId="677BE53B" w14:textId="77777777" w:rsidR="00D56691" w:rsidRDefault="00D56691" w:rsidP="000A396A">
    <w:pPr>
      <w:pStyle w:val="Nagwek"/>
      <w:ind w:left="-1417"/>
    </w:pPr>
  </w:p>
  <w:p w14:paraId="32AB8C7E" w14:textId="27A119D6" w:rsidR="00D56691" w:rsidRDefault="00D56691" w:rsidP="000A396A">
    <w:pPr>
      <w:pStyle w:val="Nagwek"/>
      <w:ind w:left="-1417"/>
    </w:pPr>
    <w:r>
      <w:rPr>
        <w:noProof/>
      </w:rPr>
      <w:t xml:space="preserve">            </w:t>
    </w:r>
    <w:r>
      <w:rPr>
        <w:noProof/>
      </w:rPr>
      <w:drawing>
        <wp:inline distT="0" distB="0" distL="0" distR="0" wp14:anchorId="37C91975" wp14:editId="094BB575">
          <wp:extent cx="1524000" cy="552450"/>
          <wp:effectExtent l="0" t="0" r="0" b="0"/>
          <wp:docPr id="1317335103" name="Obraz 1" descr="Obraz zawierający Czcionka, Grafika, tekst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7335103" name="Obraz 1" descr="Obraz zawierający Czcionka, Grafika, tekst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6770"/>
    <w:multiLevelType w:val="hybridMultilevel"/>
    <w:tmpl w:val="FEA49E86"/>
    <w:lvl w:ilvl="0" w:tplc="214260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B6757"/>
    <w:multiLevelType w:val="hybridMultilevel"/>
    <w:tmpl w:val="8278D3BA"/>
    <w:lvl w:ilvl="0" w:tplc="23A25EA0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C14CFB"/>
    <w:multiLevelType w:val="multilevel"/>
    <w:tmpl w:val="4112A094"/>
    <w:lvl w:ilvl="0">
      <w:start w:val="3"/>
      <w:numFmt w:val="decimal"/>
      <w:lvlText w:val="%1."/>
      <w:legacy w:legacy="1" w:legacySpace="0" w:legacyIndent="353"/>
      <w:lvlJc w:val="left"/>
      <w:rPr>
        <w:rFonts w:ascii="Arial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8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1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44" w:hanging="1800"/>
      </w:pPr>
      <w:rPr>
        <w:rFonts w:hint="default"/>
      </w:rPr>
    </w:lvl>
  </w:abstractNum>
  <w:abstractNum w:abstractNumId="3" w15:restartNumberingAfterBreak="0">
    <w:nsid w:val="1C9E1FAC"/>
    <w:multiLevelType w:val="multilevel"/>
    <w:tmpl w:val="A0A436C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149F5"/>
    <w:multiLevelType w:val="hybridMultilevel"/>
    <w:tmpl w:val="4A7038AA"/>
    <w:lvl w:ilvl="0" w:tplc="4A14512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</w:rPr>
    </w:lvl>
    <w:lvl w:ilvl="1" w:tplc="D7BAA6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60074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86B0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7E4F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158EF1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D023D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A688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C6289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875383"/>
    <w:multiLevelType w:val="hybridMultilevel"/>
    <w:tmpl w:val="21AC3C22"/>
    <w:lvl w:ilvl="0" w:tplc="0415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6" w15:restartNumberingAfterBreak="0">
    <w:nsid w:val="34CC2411"/>
    <w:multiLevelType w:val="multilevel"/>
    <w:tmpl w:val="9BBE6D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3C7F1534"/>
    <w:multiLevelType w:val="hybridMultilevel"/>
    <w:tmpl w:val="621E7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2A7E7A"/>
    <w:multiLevelType w:val="singleLevel"/>
    <w:tmpl w:val="C6842FAC"/>
    <w:lvl w:ilvl="0">
      <w:start w:val="1"/>
      <w:numFmt w:val="decimal"/>
      <w:lvlText w:val="%1.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9" w15:restartNumberingAfterBreak="0">
    <w:nsid w:val="4B5E1D14"/>
    <w:multiLevelType w:val="hybridMultilevel"/>
    <w:tmpl w:val="B80059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6E58DA"/>
    <w:multiLevelType w:val="hybridMultilevel"/>
    <w:tmpl w:val="90A234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D44D6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A04713"/>
    <w:multiLevelType w:val="multilevel"/>
    <w:tmpl w:val="BB1215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62A360F3"/>
    <w:multiLevelType w:val="multilevel"/>
    <w:tmpl w:val="4880A838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567712"/>
    <w:multiLevelType w:val="hybridMultilevel"/>
    <w:tmpl w:val="892CC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521EB1"/>
    <w:multiLevelType w:val="hybridMultilevel"/>
    <w:tmpl w:val="5D96C21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"/>
  </w:num>
  <w:num w:numId="5">
    <w:abstractNumId w:val="12"/>
  </w:num>
  <w:num w:numId="6">
    <w:abstractNumId w:val="8"/>
  </w:num>
  <w:num w:numId="7">
    <w:abstractNumId w:val="2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6"/>
  </w:num>
  <w:num w:numId="12">
    <w:abstractNumId w:val="0"/>
  </w:num>
  <w:num w:numId="13">
    <w:abstractNumId w:val="14"/>
  </w:num>
  <w:num w:numId="14">
    <w:abstractNumId w:val="13"/>
  </w:num>
  <w:num w:numId="15">
    <w:abstractNumId w:val="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96A"/>
    <w:rsid w:val="00006EF6"/>
    <w:rsid w:val="000137C8"/>
    <w:rsid w:val="00043EC4"/>
    <w:rsid w:val="00074FE9"/>
    <w:rsid w:val="000900B3"/>
    <w:rsid w:val="000A396A"/>
    <w:rsid w:val="000B0B1D"/>
    <w:rsid w:val="000B0FA7"/>
    <w:rsid w:val="000C3691"/>
    <w:rsid w:val="001057C5"/>
    <w:rsid w:val="00116464"/>
    <w:rsid w:val="001314CA"/>
    <w:rsid w:val="00145CB6"/>
    <w:rsid w:val="001518F7"/>
    <w:rsid w:val="00154640"/>
    <w:rsid w:val="00156D62"/>
    <w:rsid w:val="001604DE"/>
    <w:rsid w:val="00176252"/>
    <w:rsid w:val="001831D1"/>
    <w:rsid w:val="001A6977"/>
    <w:rsid w:val="001C459F"/>
    <w:rsid w:val="001C6021"/>
    <w:rsid w:val="001D2CB4"/>
    <w:rsid w:val="001D3FAF"/>
    <w:rsid w:val="00210D1B"/>
    <w:rsid w:val="00223323"/>
    <w:rsid w:val="00245BC6"/>
    <w:rsid w:val="00262C04"/>
    <w:rsid w:val="00274598"/>
    <w:rsid w:val="002A3524"/>
    <w:rsid w:val="002A6B02"/>
    <w:rsid w:val="002B2260"/>
    <w:rsid w:val="002B3E44"/>
    <w:rsid w:val="00307A46"/>
    <w:rsid w:val="00314AC0"/>
    <w:rsid w:val="00347648"/>
    <w:rsid w:val="00362D09"/>
    <w:rsid w:val="00365D10"/>
    <w:rsid w:val="003921AF"/>
    <w:rsid w:val="00392C41"/>
    <w:rsid w:val="003C00FB"/>
    <w:rsid w:val="003D298F"/>
    <w:rsid w:val="00400A18"/>
    <w:rsid w:val="00433313"/>
    <w:rsid w:val="004600C2"/>
    <w:rsid w:val="00464DED"/>
    <w:rsid w:val="0046696C"/>
    <w:rsid w:val="004855A0"/>
    <w:rsid w:val="004D13D0"/>
    <w:rsid w:val="004E14B8"/>
    <w:rsid w:val="00513D56"/>
    <w:rsid w:val="0053058F"/>
    <w:rsid w:val="00534DAE"/>
    <w:rsid w:val="00537D0B"/>
    <w:rsid w:val="005404EF"/>
    <w:rsid w:val="00550603"/>
    <w:rsid w:val="00580AFC"/>
    <w:rsid w:val="005862F3"/>
    <w:rsid w:val="005954DE"/>
    <w:rsid w:val="005B361C"/>
    <w:rsid w:val="005D6C67"/>
    <w:rsid w:val="005E23AA"/>
    <w:rsid w:val="005E751D"/>
    <w:rsid w:val="00615D95"/>
    <w:rsid w:val="0065100D"/>
    <w:rsid w:val="00661A2F"/>
    <w:rsid w:val="006A4DF5"/>
    <w:rsid w:val="006D3A29"/>
    <w:rsid w:val="006D7D77"/>
    <w:rsid w:val="007232C3"/>
    <w:rsid w:val="007526B6"/>
    <w:rsid w:val="007A14FC"/>
    <w:rsid w:val="007A41E6"/>
    <w:rsid w:val="007B54BC"/>
    <w:rsid w:val="007C1D38"/>
    <w:rsid w:val="007D4AC8"/>
    <w:rsid w:val="007E312D"/>
    <w:rsid w:val="007F7776"/>
    <w:rsid w:val="008506AD"/>
    <w:rsid w:val="00881CD7"/>
    <w:rsid w:val="008A6329"/>
    <w:rsid w:val="008B28D0"/>
    <w:rsid w:val="008B47B3"/>
    <w:rsid w:val="008C39AE"/>
    <w:rsid w:val="00904B06"/>
    <w:rsid w:val="00904FD2"/>
    <w:rsid w:val="0092176F"/>
    <w:rsid w:val="00944D5E"/>
    <w:rsid w:val="00953BCE"/>
    <w:rsid w:val="009557AA"/>
    <w:rsid w:val="0096754F"/>
    <w:rsid w:val="0096779E"/>
    <w:rsid w:val="009A69DE"/>
    <w:rsid w:val="009B1DA0"/>
    <w:rsid w:val="009C342B"/>
    <w:rsid w:val="009E1398"/>
    <w:rsid w:val="009E7E74"/>
    <w:rsid w:val="009F20EF"/>
    <w:rsid w:val="00A221F7"/>
    <w:rsid w:val="00A252C3"/>
    <w:rsid w:val="00A31971"/>
    <w:rsid w:val="00AA2313"/>
    <w:rsid w:val="00AC5A9D"/>
    <w:rsid w:val="00AD563A"/>
    <w:rsid w:val="00AE273E"/>
    <w:rsid w:val="00B03840"/>
    <w:rsid w:val="00B2111F"/>
    <w:rsid w:val="00B23E09"/>
    <w:rsid w:val="00B31E84"/>
    <w:rsid w:val="00B47D26"/>
    <w:rsid w:val="00B57CD0"/>
    <w:rsid w:val="00B676E4"/>
    <w:rsid w:val="00B71F0F"/>
    <w:rsid w:val="00B75708"/>
    <w:rsid w:val="00B7691A"/>
    <w:rsid w:val="00B77CC9"/>
    <w:rsid w:val="00B844A3"/>
    <w:rsid w:val="00BC12B4"/>
    <w:rsid w:val="00BC3A38"/>
    <w:rsid w:val="00BC4E68"/>
    <w:rsid w:val="00BC5B00"/>
    <w:rsid w:val="00BC68AD"/>
    <w:rsid w:val="00BE469B"/>
    <w:rsid w:val="00C0517B"/>
    <w:rsid w:val="00C26D7D"/>
    <w:rsid w:val="00C37605"/>
    <w:rsid w:val="00C53485"/>
    <w:rsid w:val="00C63DDC"/>
    <w:rsid w:val="00C7486C"/>
    <w:rsid w:val="00C847C4"/>
    <w:rsid w:val="00CA2AB3"/>
    <w:rsid w:val="00CD6E06"/>
    <w:rsid w:val="00CF583E"/>
    <w:rsid w:val="00D2496C"/>
    <w:rsid w:val="00D56691"/>
    <w:rsid w:val="00D6566A"/>
    <w:rsid w:val="00D707D5"/>
    <w:rsid w:val="00D84E3F"/>
    <w:rsid w:val="00DC46E4"/>
    <w:rsid w:val="00DC64BF"/>
    <w:rsid w:val="00E02042"/>
    <w:rsid w:val="00E27227"/>
    <w:rsid w:val="00E4349A"/>
    <w:rsid w:val="00E60550"/>
    <w:rsid w:val="00E84C61"/>
    <w:rsid w:val="00E86566"/>
    <w:rsid w:val="00EA3AF2"/>
    <w:rsid w:val="00EC0B1A"/>
    <w:rsid w:val="00EE70F0"/>
    <w:rsid w:val="00EF2B9F"/>
    <w:rsid w:val="00F105E3"/>
    <w:rsid w:val="00F22C39"/>
    <w:rsid w:val="00F57793"/>
    <w:rsid w:val="00F65A38"/>
    <w:rsid w:val="00F76543"/>
    <w:rsid w:val="00F96B34"/>
    <w:rsid w:val="00FB65A8"/>
    <w:rsid w:val="00FB7053"/>
    <w:rsid w:val="00FC4CF6"/>
    <w:rsid w:val="00FC4D86"/>
    <w:rsid w:val="00FD2CCB"/>
    <w:rsid w:val="00FF1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915AEC"/>
  <w15:chartTrackingRefBased/>
  <w15:docId w15:val="{9EB0A3E1-DBF4-4E03-A953-20D807755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2D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00B3"/>
    <w:pPr>
      <w:keepNext/>
      <w:keepLines/>
      <w:spacing w:before="40" w:line="27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A396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A396A"/>
  </w:style>
  <w:style w:type="paragraph" w:styleId="Stopka">
    <w:name w:val="footer"/>
    <w:basedOn w:val="Normalny"/>
    <w:link w:val="StopkaZnak"/>
    <w:uiPriority w:val="99"/>
    <w:unhideWhenUsed/>
    <w:rsid w:val="000A396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A396A"/>
  </w:style>
  <w:style w:type="character" w:styleId="Hipercze">
    <w:name w:val="Hyperlink"/>
    <w:basedOn w:val="Domylnaczcionkaakapitu"/>
    <w:uiPriority w:val="99"/>
    <w:unhideWhenUsed/>
    <w:rsid w:val="005D6C6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D6C67"/>
    <w:rPr>
      <w:color w:val="605E5C"/>
      <w:shd w:val="clear" w:color="auto" w:fill="E1DFDD"/>
    </w:rPr>
  </w:style>
  <w:style w:type="paragraph" w:customStyle="1" w:styleId="Default">
    <w:name w:val="Default"/>
    <w:rsid w:val="00362D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57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5708"/>
    <w:rPr>
      <w:rFonts w:ascii="Segoe UI" w:eastAsia="Times New Roman" w:hAnsi="Segoe UI" w:cs="Segoe UI"/>
      <w:sz w:val="18"/>
      <w:szCs w:val="18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2A6B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2A6B0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Akapitzlist">
    <w:name w:val="List Paragraph"/>
    <w:aliases w:val="CW_Lista,L1,Numerowanie,Akapit z listą5"/>
    <w:basedOn w:val="Normalny"/>
    <w:link w:val="AkapitzlistZnak"/>
    <w:uiPriority w:val="34"/>
    <w:qFormat/>
    <w:rsid w:val="002B3E44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2B3E44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00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ormalnyWeb">
    <w:name w:val="Normal (Web)"/>
    <w:basedOn w:val="Normalny"/>
    <w:uiPriority w:val="99"/>
    <w:unhideWhenUsed/>
    <w:rsid w:val="000900B3"/>
    <w:rPr>
      <w:rFonts w:eastAsiaTheme="minorHAnsi"/>
      <w:sz w:val="24"/>
      <w:szCs w:val="24"/>
    </w:rPr>
  </w:style>
  <w:style w:type="character" w:customStyle="1" w:styleId="AkapitzlistZnak">
    <w:name w:val="Akapit z listą Znak"/>
    <w:aliases w:val="CW_Lista Znak,L1 Znak,Numerowanie Znak,Akapit z listą5 Znak"/>
    <w:link w:val="Akapitzlist"/>
    <w:uiPriority w:val="34"/>
    <w:qFormat/>
    <w:locked/>
    <w:rsid w:val="000900B3"/>
    <w:rPr>
      <w:rFonts w:ascii="Calibri" w:eastAsia="Calibri" w:hAnsi="Calibri" w:cs="Times New Roman"/>
    </w:rPr>
  </w:style>
  <w:style w:type="paragraph" w:customStyle="1" w:styleId="xmsonormal">
    <w:name w:val="x_msonormal"/>
    <w:basedOn w:val="Normalny"/>
    <w:rsid w:val="00B2111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820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kchgr</dc:creator>
  <cp:keywords/>
  <dc:description/>
  <cp:lastModifiedBy>Monika Waszczuk</cp:lastModifiedBy>
  <cp:revision>7</cp:revision>
  <cp:lastPrinted>2023-06-09T08:47:00Z</cp:lastPrinted>
  <dcterms:created xsi:type="dcterms:W3CDTF">2026-03-26T10:27:00Z</dcterms:created>
  <dcterms:modified xsi:type="dcterms:W3CDTF">2026-03-26T11:50:00Z</dcterms:modified>
</cp:coreProperties>
</file>