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5"/>
        <w:gridCol w:w="4727"/>
      </w:tblGrid>
      <w:tr w:rsidR="00CA3527" w:rsidRPr="006043A9" w14:paraId="497FF17F" w14:textId="77777777" w:rsidTr="00934500">
        <w:tc>
          <w:tcPr>
            <w:tcW w:w="4470" w:type="dxa"/>
          </w:tcPr>
          <w:p w14:paraId="4CF96D87" w14:textId="1C9E34FC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4F0925" w:rsidRPr="004F0925">
              <w:rPr>
                <w:rFonts w:ascii="Century Gothic" w:hAnsi="Century Gothic" w:cs="Calibri"/>
                <w:b/>
                <w:sz w:val="20"/>
                <w:szCs w:val="20"/>
              </w:rPr>
              <w:t>138/ZZ/2025</w:t>
            </w:r>
          </w:p>
        </w:tc>
        <w:tc>
          <w:tcPr>
            <w:tcW w:w="4876" w:type="dxa"/>
          </w:tcPr>
          <w:p w14:paraId="32083B20" w14:textId="0C167ED4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 </w:t>
            </w:r>
            <w:r w:rsidR="00A60D0C">
              <w:rPr>
                <w:rFonts w:ascii="Century Gothic" w:hAnsi="Century Gothic" w:cs="Calibri"/>
                <w:sz w:val="20"/>
                <w:szCs w:val="20"/>
              </w:rPr>
              <w:t>0</w:t>
            </w:r>
            <w:r w:rsidR="004F0925">
              <w:rPr>
                <w:rFonts w:ascii="Century Gothic" w:hAnsi="Century Gothic" w:cs="Calibri"/>
                <w:sz w:val="20"/>
                <w:szCs w:val="20"/>
              </w:rPr>
              <w:t>6</w:t>
            </w:r>
            <w:r w:rsidR="00314D52">
              <w:rPr>
                <w:rFonts w:ascii="Century Gothic" w:hAnsi="Century Gothic" w:cs="Calibri"/>
                <w:sz w:val="20"/>
                <w:szCs w:val="20"/>
              </w:rPr>
              <w:t>.1</w:t>
            </w:r>
            <w:r w:rsidR="00A60D0C">
              <w:rPr>
                <w:rFonts w:ascii="Century Gothic" w:hAnsi="Century Gothic" w:cs="Calibri"/>
                <w:sz w:val="20"/>
                <w:szCs w:val="20"/>
              </w:rPr>
              <w:t>1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>i komercjalizacja” oraz „</w:t>
      </w:r>
      <w:proofErr w:type="spellStart"/>
      <w:r w:rsidRPr="006043A9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6043A9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23C1208A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4F0925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4F0925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6043A9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77777777" w:rsid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006B22FF" w14:textId="77777777" w:rsidR="00754BB6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3C65241" w14:textId="77777777" w:rsidR="00754BB6" w:rsidRPr="006043A9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430A16E3" w:rsidR="00D914A8" w:rsidRPr="006043A9" w:rsidRDefault="00CE5E8C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47275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Wykładowcy</w:t>
      </w:r>
      <w:r w:rsidR="004F556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wraz </w:t>
      </w:r>
      <w:r w:rsidR="00754BB6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0F1D64F8" w:rsidR="00011018" w:rsidRPr="00CE612B" w:rsidRDefault="00E6327B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  <w:r w:rsidR="00AB3A21">
              <w:rPr>
                <w:rFonts w:ascii="Century Gothic" w:eastAsia="Times New Roman" w:hAnsi="Century Gothic"/>
                <w:sz w:val="20"/>
                <w:szCs w:val="20"/>
              </w:rPr>
              <w:t xml:space="preserve">; </w:t>
            </w:r>
            <w:r w:rsidR="00AB3A21" w:rsidRPr="00AB3A2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 w:rsidR="00AB3A2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AB3A21" w:rsidRPr="00AB3A21">
              <w:rPr>
                <w:rFonts w:ascii="Century Gothic" w:eastAsia="Times New Roman" w:hAnsi="Century Gothic"/>
                <w:sz w:val="20"/>
                <w:szCs w:val="20"/>
              </w:rPr>
              <w:t>- nauki o zarządzaniu i jakości</w:t>
            </w:r>
          </w:p>
        </w:tc>
      </w:tr>
      <w:tr w:rsidR="00715474" w:rsidRPr="006043A9" w14:paraId="64B58547" w14:textId="77777777" w:rsidTr="00AB3A2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6AE395EF" w:rsidR="00715474" w:rsidRPr="007500DB" w:rsidRDefault="00EA130C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Wykorzystanie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badań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immunologicznych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w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diagnostyce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zespołów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o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podłożu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autoimmunologicznym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reakcji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alergicznych</w:t>
            </w:r>
            <w:proofErr w:type="spellEnd"/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6C8C896F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A60D0C">
              <w:rPr>
                <w:rFonts w:ascii="Century Gothic" w:hAnsi="Century Gothic"/>
                <w:sz w:val="20"/>
                <w:szCs w:val="20"/>
              </w:rPr>
              <w:t>I</w:t>
            </w:r>
            <w:r w:rsidR="00EA130C">
              <w:rPr>
                <w:rFonts w:ascii="Century Gothic" w:hAnsi="Century Gothic"/>
                <w:sz w:val="20"/>
                <w:szCs w:val="20"/>
              </w:rPr>
              <w:t>nnowacja na rynku technologii medycznych – projektowanie, zarządzanie i komercjalizacja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24CDE5C1" w:rsidR="00650263" w:rsidRPr="006043A9" w:rsidRDefault="008D01B5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25B1766A" w:rsidR="001C5DF7" w:rsidRPr="006F3AAB" w:rsidRDefault="006F3AAB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24189481" w14:textId="32E703DF" w:rsidR="006F3AAB" w:rsidRPr="00EA130C" w:rsidRDefault="006F3AAB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EA130C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7C884359" w14:textId="15BBDBE2" w:rsidR="008B1173" w:rsidRDefault="006F3AAB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4.1 </w:t>
      </w:r>
      <w:r w:rsidR="00EA130C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Czym są choroby autoimmunologiczne</w:t>
      </w:r>
    </w:p>
    <w:p w14:paraId="62EF2239" w14:textId="28F06EDB" w:rsidR="00EA130C" w:rsidRDefault="00EA130C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4.2 Czym są alergie – czyli nieprawidłowa reakcja organizmu</w:t>
      </w:r>
    </w:p>
    <w:p w14:paraId="2AD99D5A" w14:textId="0C3CC580" w:rsidR="00EA130C" w:rsidRDefault="00EA130C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4.3 Związek między chorobami autoimmunologicznymi i alergi</w:t>
      </w:r>
      <w:r w:rsidR="00A60D0C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ą</w:t>
      </w:r>
    </w:p>
    <w:p w14:paraId="6F36D9B3" w14:textId="12718855" w:rsidR="00EA130C" w:rsidRDefault="00EA130C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4.4 Działania wspomagające w </w:t>
      </w:r>
      <w:proofErr w:type="spellStart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autoimmunologi</w:t>
      </w:r>
      <w:r w:rsidR="00A60D0C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i</w:t>
      </w:r>
      <w:proofErr w:type="spellEnd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i alergii</w:t>
      </w:r>
    </w:p>
    <w:p w14:paraId="18DE4B7C" w14:textId="01B44802" w:rsidR="00EA130C" w:rsidRDefault="00EA130C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4.5 </w:t>
      </w:r>
      <w:proofErr w:type="spellStart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Autotolerancj</w:t>
      </w:r>
      <w:r w:rsidR="00A60D0C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a</w:t>
      </w:r>
      <w:proofErr w:type="spellEnd"/>
    </w:p>
    <w:p w14:paraId="4F92F9B8" w14:textId="18AB0A23" w:rsidR="00EA130C" w:rsidRDefault="00EA130C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4.6 Typy i mechanizmy nadwrażliwości pokarmowej </w:t>
      </w:r>
    </w:p>
    <w:p w14:paraId="74B09490" w14:textId="738E9959" w:rsidR="00EA130C" w:rsidRDefault="00EA130C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4.7 Reakcje krzyżowe</w:t>
      </w:r>
    </w:p>
    <w:p w14:paraId="409DDDBF" w14:textId="39359216" w:rsidR="00EA130C" w:rsidRDefault="00EA130C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4.8 Diagnostyka alergii</w:t>
      </w:r>
    </w:p>
    <w:p w14:paraId="57321D06" w14:textId="3B25DEF0" w:rsidR="00EA130C" w:rsidRDefault="00EA130C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4.9 Choroby autoimmunologiczne – mechanizm</w:t>
      </w:r>
    </w:p>
    <w:p w14:paraId="6EEBFAEE" w14:textId="70017C9F" w:rsidR="008B1173" w:rsidRPr="00EA130C" w:rsidRDefault="00EA130C" w:rsidP="00EA130C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4.10 Choroby autoimmunologiczne – przyczyny, rodzaje, objawy, diagnostyka, leczenie</w:t>
      </w:r>
    </w:p>
    <w:p w14:paraId="261F586C" w14:textId="77777777" w:rsidR="006F3AAB" w:rsidRPr="006043A9" w:rsidRDefault="006F3AAB" w:rsidP="006F3AAB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AB7C1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AB7C1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1C7B80E7" w14:textId="7BB77CA5" w:rsidR="007739F7" w:rsidRPr="006043A9" w:rsidRDefault="00AB3A21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</w:t>
      </w:r>
      <w:r w:rsidR="004F5567">
        <w:rPr>
          <w:rFonts w:ascii="Century Gothic" w:hAnsi="Century Gothic"/>
          <w:sz w:val="20"/>
          <w:szCs w:val="20"/>
        </w:rPr>
        <w:t>dy odbędą</w:t>
      </w:r>
      <w:r w:rsidR="00AC108A" w:rsidRPr="004F0C5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6043A9">
        <w:rPr>
          <w:rFonts w:ascii="Century Gothic" w:hAnsi="Century Gothic"/>
          <w:sz w:val="20"/>
          <w:szCs w:val="20"/>
        </w:rPr>
        <w:t>Smoluchowskiego 17, 80-214 Gdańsk</w:t>
      </w:r>
      <w:r w:rsidR="00715474" w:rsidRPr="006043A9">
        <w:rPr>
          <w:rFonts w:ascii="Century Gothic" w:hAnsi="Century Gothic"/>
          <w:sz w:val="20"/>
          <w:szCs w:val="20"/>
        </w:rPr>
        <w:t>.</w:t>
      </w:r>
    </w:p>
    <w:p w14:paraId="567441B5" w14:textId="6BE06824" w:rsidR="009205C8" w:rsidRPr="00472759" w:rsidRDefault="002D582A" w:rsidP="00EC6F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72759">
        <w:rPr>
          <w:rFonts w:ascii="Century Gothic" w:hAnsi="Century Gothic"/>
          <w:sz w:val="20"/>
          <w:szCs w:val="20"/>
        </w:rPr>
        <w:t>Przewidywany termin</w:t>
      </w:r>
      <w:r w:rsidR="004F5567">
        <w:rPr>
          <w:rFonts w:ascii="Century Gothic" w:hAnsi="Century Gothic"/>
          <w:sz w:val="20"/>
          <w:szCs w:val="20"/>
        </w:rPr>
        <w:t xml:space="preserve">: </w:t>
      </w:r>
      <w:r w:rsidR="002E571F" w:rsidRPr="004F0925">
        <w:rPr>
          <w:rFonts w:ascii="Century Gothic" w:hAnsi="Century Gothic"/>
          <w:b/>
          <w:sz w:val="20"/>
          <w:szCs w:val="20"/>
        </w:rPr>
        <w:t xml:space="preserve">22.11.2025 r. – 2 x 45 min oraz 22.02.2026 r. – </w:t>
      </w:r>
      <w:r w:rsidR="008D01B5" w:rsidRPr="004F0925">
        <w:rPr>
          <w:rFonts w:ascii="Century Gothic" w:hAnsi="Century Gothic"/>
          <w:b/>
          <w:sz w:val="20"/>
          <w:szCs w:val="20"/>
        </w:rPr>
        <w:t>4</w:t>
      </w:r>
      <w:r w:rsidR="002E571F" w:rsidRPr="004F0925">
        <w:rPr>
          <w:rFonts w:ascii="Century Gothic" w:hAnsi="Century Gothic"/>
          <w:b/>
          <w:sz w:val="20"/>
          <w:szCs w:val="20"/>
        </w:rPr>
        <w:t xml:space="preserve"> x 45 min.</w:t>
      </w:r>
      <w:r w:rsidR="008168F4" w:rsidRPr="004F0925">
        <w:rPr>
          <w:rFonts w:ascii="Century Gothic" w:hAnsi="Century Gothic"/>
          <w:b/>
          <w:sz w:val="20"/>
          <w:szCs w:val="20"/>
        </w:rPr>
        <w:t xml:space="preserve"> </w:t>
      </w:r>
      <w:r w:rsidR="00AD2B1E" w:rsidRPr="00472759">
        <w:rPr>
          <w:rFonts w:ascii="Century Gothic" w:hAnsi="Century Gothic" w:cs="Arial"/>
          <w:color w:val="000000" w:themeColor="text1"/>
          <w:sz w:val="20"/>
          <w:szCs w:val="20"/>
        </w:rPr>
        <w:t>D</w:t>
      </w:r>
      <w:r w:rsidR="00DD6845" w:rsidRPr="00472759">
        <w:rPr>
          <w:rFonts w:ascii="Century Gothic" w:hAnsi="Century Gothic" w:cs="Arial"/>
          <w:color w:val="000000" w:themeColor="text1"/>
          <w:sz w:val="20"/>
          <w:szCs w:val="20"/>
        </w:rPr>
        <w:t xml:space="preserve">okładny termin </w:t>
      </w:r>
      <w:r w:rsidR="00523126" w:rsidRPr="0047275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3353B25C" w14:textId="099270F1" w:rsidR="00AF3B7E" w:rsidRPr="004F0925" w:rsidRDefault="002D582A" w:rsidP="00AD2B1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6E741073" w:rsidR="004022FA" w:rsidRDefault="004F0925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musi</w:t>
      </w:r>
      <w:r w:rsidR="004F5567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0DD9"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wyk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ształcenie wyższe</w:t>
      </w:r>
      <w:r w:rsidR="002E571F">
        <w:rPr>
          <w:rFonts w:ascii="Century Gothic" w:eastAsia="Arial" w:hAnsi="Century Gothic" w:cs="Calibri"/>
          <w:sz w:val="20"/>
          <w:szCs w:val="20"/>
        </w:rPr>
        <w:t xml:space="preserve"> III stopnia – tytuł doktora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 xml:space="preserve">- </w:t>
      </w:r>
      <w:bookmarkStart w:id="2" w:name="_Hlk212706632"/>
      <w:r w:rsidR="00DD6845" w:rsidRPr="006043A9">
        <w:rPr>
          <w:rFonts w:ascii="Century Gothic" w:eastAsia="Arial" w:hAnsi="Century Gothic" w:cs="Calibri"/>
          <w:sz w:val="20"/>
          <w:szCs w:val="20"/>
        </w:rPr>
        <w:t>w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na podstawie oświadczenia zawartego w załączniku</w:t>
      </w:r>
      <w:bookmarkEnd w:id="2"/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nr 1 oraz CV.</w:t>
      </w:r>
    </w:p>
    <w:p w14:paraId="6946FE7C" w14:textId="77777777" w:rsidR="001406A0" w:rsidRDefault="004F0925" w:rsidP="001406A0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_Hlk212104734"/>
      <w:r>
        <w:rPr>
          <w:rFonts w:ascii="Century Gothic" w:eastAsia="Arial" w:hAnsi="Century Gothic" w:cs="Calibri"/>
          <w:sz w:val="20"/>
          <w:szCs w:val="20"/>
        </w:rPr>
        <w:t>musi</w:t>
      </w:r>
      <w:r w:rsidR="004F5567">
        <w:rPr>
          <w:rFonts w:ascii="Century Gothic" w:eastAsia="Arial" w:hAnsi="Century Gothic" w:cs="Calibri"/>
          <w:sz w:val="20"/>
          <w:szCs w:val="20"/>
        </w:rPr>
        <w:t xml:space="preserve"> </w:t>
      </w:r>
      <w:r w:rsidR="00AD2B1E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2E571F">
        <w:rPr>
          <w:rFonts w:ascii="Century Gothic" w:eastAsia="Arial" w:hAnsi="Century Gothic" w:cs="Calibri"/>
          <w:sz w:val="20"/>
          <w:szCs w:val="20"/>
        </w:rPr>
        <w:t>wykształcenie podyplomowe kierunkowe lub ukończone kursy z zakresu laboratoryjnej immunologii medycznej</w:t>
      </w:r>
      <w:r w:rsidR="008D01B5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8D01B5" w:rsidRPr="008D01B5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>
        <w:rPr>
          <w:rFonts w:ascii="Century Gothic" w:eastAsia="Arial" w:hAnsi="Century Gothic" w:cs="Calibri"/>
          <w:sz w:val="20"/>
          <w:szCs w:val="20"/>
        </w:rPr>
        <w:t>weryfikowany</w:t>
      </w:r>
      <w:r w:rsidR="008D01B5" w:rsidRPr="008D01B5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</w:t>
      </w:r>
      <w:r w:rsidR="008D01B5">
        <w:rPr>
          <w:rFonts w:ascii="Century Gothic" w:eastAsia="Arial" w:hAnsi="Century Gothic" w:cs="Calibri"/>
          <w:sz w:val="20"/>
          <w:szCs w:val="20"/>
        </w:rPr>
        <w:t xml:space="preserve"> nr 1</w:t>
      </w:r>
      <w:bookmarkStart w:id="4" w:name="_Hlk212104833"/>
      <w:bookmarkEnd w:id="3"/>
      <w:r w:rsidR="001406A0">
        <w:rPr>
          <w:rFonts w:ascii="Century Gothic" w:eastAsia="Arial" w:hAnsi="Century Gothic" w:cs="Calibri"/>
          <w:sz w:val="20"/>
          <w:szCs w:val="20"/>
        </w:rPr>
        <w:t>;</w:t>
      </w:r>
    </w:p>
    <w:p w14:paraId="35C7A4B8" w14:textId="155D980C" w:rsidR="00AD2B1E" w:rsidRPr="001406A0" w:rsidRDefault="001406A0" w:rsidP="001406A0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musi </w:t>
      </w:r>
      <w:r w:rsidR="004F5567" w:rsidRPr="001406A0">
        <w:rPr>
          <w:rFonts w:ascii="Century Gothic" w:eastAsia="Arial" w:hAnsi="Century Gothic" w:cs="Calibri"/>
          <w:sz w:val="20"/>
          <w:szCs w:val="20"/>
        </w:rPr>
        <w:t xml:space="preserve"> </w:t>
      </w:r>
      <w:r w:rsidR="00AD2B1E" w:rsidRPr="001406A0">
        <w:rPr>
          <w:rFonts w:ascii="Century Gothic" w:eastAsia="Arial" w:hAnsi="Century Gothic" w:cs="Calibri"/>
          <w:sz w:val="20"/>
          <w:szCs w:val="20"/>
        </w:rPr>
        <w:t>posiadać</w:t>
      </w:r>
      <w:r w:rsidR="004F0925" w:rsidRPr="001406A0">
        <w:rPr>
          <w:rFonts w:ascii="Century Gothic" w:eastAsia="Arial" w:hAnsi="Century Gothic" w:cs="Calibri"/>
          <w:sz w:val="20"/>
          <w:szCs w:val="20"/>
        </w:rPr>
        <w:t xml:space="preserve"> min. 10 letnie</w:t>
      </w:r>
      <w:r w:rsidR="00AD2B1E" w:rsidRPr="001406A0">
        <w:rPr>
          <w:rFonts w:ascii="Century Gothic" w:eastAsia="Arial" w:hAnsi="Century Gothic" w:cs="Calibri"/>
          <w:sz w:val="20"/>
          <w:szCs w:val="20"/>
        </w:rPr>
        <w:t xml:space="preserve"> </w:t>
      </w:r>
      <w:bookmarkEnd w:id="4"/>
      <w:r w:rsidR="002E571F" w:rsidRPr="001406A0">
        <w:rPr>
          <w:rFonts w:ascii="Century Gothic" w:eastAsia="Arial" w:hAnsi="Century Gothic" w:cs="Calibri"/>
          <w:sz w:val="20"/>
          <w:szCs w:val="20"/>
        </w:rPr>
        <w:t>zatrudnienie w jednostce medycznej na stanowisku kierowniczym</w:t>
      </w:r>
      <w:r w:rsidR="008D01B5" w:rsidRPr="001406A0">
        <w:rPr>
          <w:rFonts w:ascii="Century Gothic" w:eastAsia="Arial" w:hAnsi="Century Gothic" w:cs="Calibri"/>
          <w:sz w:val="20"/>
          <w:szCs w:val="20"/>
        </w:rPr>
        <w:t xml:space="preserve"> - wymóg będzie </w:t>
      </w:r>
      <w:r w:rsidR="004F0925" w:rsidRPr="001406A0">
        <w:rPr>
          <w:rFonts w:ascii="Century Gothic" w:eastAsia="Arial" w:hAnsi="Century Gothic" w:cs="Calibri"/>
          <w:sz w:val="20"/>
          <w:szCs w:val="20"/>
        </w:rPr>
        <w:t>weryfikowany</w:t>
      </w:r>
      <w:r w:rsidR="008D01B5" w:rsidRPr="001406A0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</w:t>
      </w:r>
    </w:p>
    <w:p w14:paraId="1A29D1EA" w14:textId="51CA986A" w:rsidR="002E571F" w:rsidRPr="00AD2B1E" w:rsidRDefault="002E571F" w:rsidP="00AD2B1E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Powinien posiadać doświadczenie dydaktyczne w zakresie immunologii</w:t>
      </w:r>
      <w:r w:rsidR="001406A0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1406A0" w:rsidRPr="001406A0">
        <w:rPr>
          <w:rFonts w:ascii="Century Gothic" w:eastAsia="Arial" w:hAnsi="Century Gothic" w:cs="Calibri"/>
          <w:sz w:val="20"/>
          <w:szCs w:val="20"/>
        </w:rPr>
        <w:t>wymóg będzie weryfikowany na podstawie oświadczenia zawartego w załączniku nr 1</w:t>
      </w:r>
      <w:r w:rsidR="001406A0">
        <w:rPr>
          <w:rFonts w:ascii="Century Gothic" w:eastAsia="Arial" w:hAnsi="Century Gothic" w:cs="Calibri"/>
          <w:sz w:val="20"/>
          <w:szCs w:val="20"/>
        </w:rPr>
        <w:t>;</w:t>
      </w:r>
    </w:p>
    <w:p w14:paraId="56615D2A" w14:textId="44F11683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66AA7C8C" w:rsidR="00980A4C" w:rsidRPr="00D141CB" w:rsidRDefault="004022FA" w:rsidP="001C3B21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D141CB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146449A1" w:rsidR="0030581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4F5567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72B7AB33" w14:textId="77777777" w:rsidR="004F0925" w:rsidRPr="00BE7A31" w:rsidRDefault="004F0925" w:rsidP="004F0925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0B2FC9F4" w14:textId="77777777" w:rsidR="004F0925" w:rsidRPr="00A244F5" w:rsidRDefault="004F0925" w:rsidP="004F0925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43634405" w14:textId="77777777" w:rsidR="004F0925" w:rsidRPr="00A244F5" w:rsidRDefault="004F0925" w:rsidP="004F0925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52355E5D" w14:textId="77777777" w:rsidR="004F0925" w:rsidRPr="00A244F5" w:rsidRDefault="004F0925" w:rsidP="004F0925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66695A3C" w14:textId="725F7E83" w:rsidR="004F0925" w:rsidRPr="004F1E63" w:rsidRDefault="004F0925" w:rsidP="004F1E63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69BE55BA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1406A0">
        <w:rPr>
          <w:rFonts w:ascii="Century Gothic" w:hAnsi="Century Gothic" w:cs="Arial"/>
          <w:i/>
          <w:sz w:val="20"/>
          <w:szCs w:val="20"/>
        </w:rPr>
        <w:t>6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4F5567">
        <w:rPr>
          <w:rFonts w:ascii="Century Gothic" w:hAnsi="Century Gothic" w:cs="Arial"/>
          <w:i/>
          <w:sz w:val="20"/>
          <w:szCs w:val="20"/>
        </w:rPr>
        <w:t xml:space="preserve"> oraz przygotowanie treści skryptów oraz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7FDC42C5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5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714B3A">
        <w:rPr>
          <w:rFonts w:ascii="Century Gothic" w:hAnsi="Century Gothic" w:cs="Calibri"/>
          <w:bCs/>
          <w:sz w:val="20"/>
          <w:szCs w:val="20"/>
        </w:rPr>
        <w:t xml:space="preserve"> </w:t>
      </w:r>
      <w:r w:rsidR="00A60D0C" w:rsidRPr="00967E47">
        <w:rPr>
          <w:rFonts w:ascii="Century Gothic" w:hAnsi="Century Gothic" w:cs="Calibri"/>
          <w:b/>
          <w:bCs/>
          <w:sz w:val="20"/>
          <w:szCs w:val="20"/>
        </w:rPr>
        <w:t>1</w:t>
      </w:r>
      <w:r w:rsidR="001406A0" w:rsidRPr="00967E47">
        <w:rPr>
          <w:rFonts w:ascii="Century Gothic" w:hAnsi="Century Gothic" w:cs="Calibri"/>
          <w:b/>
          <w:bCs/>
          <w:sz w:val="20"/>
          <w:szCs w:val="20"/>
        </w:rPr>
        <w:t>4</w:t>
      </w:r>
      <w:r w:rsidR="00714B3A" w:rsidRPr="00967E47">
        <w:rPr>
          <w:rFonts w:ascii="Century Gothic" w:hAnsi="Century Gothic" w:cs="Calibri"/>
          <w:b/>
          <w:bCs/>
          <w:sz w:val="20"/>
          <w:szCs w:val="20"/>
        </w:rPr>
        <w:t xml:space="preserve">.11.2025 do godz. </w:t>
      </w:r>
      <w:r w:rsidR="00A60D0C" w:rsidRPr="00967E47">
        <w:rPr>
          <w:rFonts w:ascii="Century Gothic" w:hAnsi="Century Gothic" w:cs="Calibri"/>
          <w:b/>
          <w:bCs/>
          <w:sz w:val="20"/>
          <w:szCs w:val="20"/>
        </w:rPr>
        <w:t>23:59</w:t>
      </w:r>
      <w:r w:rsidR="008B1173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</w:t>
      </w:r>
      <w:r w:rsidR="008D01B5">
        <w:rPr>
          <w:rFonts w:ascii="Century Gothic" w:hAnsi="Century Gothic" w:cs="Calibri"/>
          <w:bCs/>
          <w:sz w:val="20"/>
          <w:szCs w:val="20"/>
        </w:rPr>
        <w:t xml:space="preserve"> podpisanych i 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8B1173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5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0FE481F3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8B1173">
        <w:rPr>
          <w:rFonts w:ascii="Century Gothic" w:hAnsi="Century Gothic" w:cs="Calibri"/>
          <w:bCs/>
          <w:sz w:val="20"/>
          <w:szCs w:val="20"/>
        </w:rPr>
        <w:t>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="00714B3A">
        <w:rPr>
          <w:rFonts w:ascii="Century Gothic" w:hAnsi="Century Gothic" w:cs="Calibri"/>
          <w:bCs/>
          <w:sz w:val="20"/>
          <w:szCs w:val="20"/>
        </w:rPr>
        <w:t xml:space="preserve"> tel. (58) 349 1349,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8B1173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</w:p>
    <w:p w14:paraId="4E98F4ED" w14:textId="66C250F5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>Dział Za</w:t>
      </w:r>
      <w:r w:rsidR="008B1173">
        <w:rPr>
          <w:rFonts w:ascii="Century Gothic" w:hAnsi="Century Gothic" w:cs="Calibri"/>
          <w:b/>
          <w:sz w:val="20"/>
          <w:szCs w:val="20"/>
        </w:rPr>
        <w:t>kupów</w:t>
      </w:r>
    </w:p>
    <w:p w14:paraId="5B453524" w14:textId="64848E6D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8B1173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poinformuje o wyborze Wykonawcy zamieszczając informację </w:t>
      </w:r>
      <w:bookmarkStart w:id="6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6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4F5567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4F5567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4F5567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24BF197B" w14:textId="77777777" w:rsidR="00580DD5" w:rsidRDefault="00580DD5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</w:p>
    <w:p w14:paraId="5610EB44" w14:textId="641F6DAB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CAF76F2" w14:textId="32251AC9" w:rsidR="008D3054" w:rsidRPr="006043A9" w:rsidRDefault="008D3054" w:rsidP="00967E47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7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r w:rsidR="00967E47">
        <w:rPr>
          <w:rFonts w:ascii="Century Gothic" w:eastAsia="Arial" w:hAnsi="Century Gothic" w:cs="Calibri"/>
          <w:sz w:val="20"/>
          <w:szCs w:val="20"/>
        </w:rPr>
        <w:t xml:space="preserve">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  <w:r w:rsidR="00967E47">
        <w:rPr>
          <w:rFonts w:ascii="Century Gothic" w:eastAsia="Arial" w:hAnsi="Century Gothic" w:cs="Calibri"/>
          <w:sz w:val="20"/>
          <w:szCs w:val="20"/>
        </w:rPr>
        <w:br/>
        <w:t xml:space="preserve">                                                                                                                                   /-/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6716A75C" w:rsidR="00D141CB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p w14:paraId="6B1F56CD" w14:textId="77777777" w:rsidR="00D141CB" w:rsidRDefault="00D141CB">
      <w:pPr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br w:type="page"/>
      </w:r>
    </w:p>
    <w:bookmarkEnd w:id="7"/>
    <w:p w14:paraId="47F77AF3" w14:textId="77777777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</w:t>
      </w:r>
      <w:proofErr w:type="spellStart"/>
      <w:r w:rsidRPr="006043A9">
        <w:rPr>
          <w:rFonts w:ascii="Century Gothic" w:hAnsi="Century Gothic" w:cstheme="minorHAnsi"/>
          <w:b/>
          <w:bCs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b/>
          <w:bCs/>
          <w:sz w:val="20"/>
          <w:szCs w:val="20"/>
        </w:rPr>
        <w:t>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ul. M. Skłodowskiej-Curie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3a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80-210 Gdańsk, zwany dalej Administratorem lub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 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lit. f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36602CE2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967E47" w:rsidRPr="00967E47">
        <w:rPr>
          <w:rFonts w:ascii="Century Gothic" w:eastAsia="Arial" w:hAnsi="Century Gothic" w:cs="Calibri"/>
          <w:b/>
          <w:color w:val="000000"/>
          <w:sz w:val="20"/>
          <w:szCs w:val="20"/>
        </w:rPr>
        <w:t>138/ZZ/2025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5C8D24C4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do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przeprowad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zenia </w:t>
      </w:r>
      <w:r w:rsidR="002A114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4F556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Gdańskiego Uniwersytetu Medycznego (</w:t>
      </w:r>
      <w:proofErr w:type="spellStart"/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GUMEed</w:t>
      </w:r>
      <w:proofErr w:type="spellEnd"/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)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75273788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22A6A602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</w:t>
            </w:r>
            <w:r w:rsidR="00A60D0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zenie</w:t>
            </w:r>
            <w:r w:rsidR="001406A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6</w:t>
            </w:r>
            <w:r w:rsidR="00967E47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1406A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h</w:t>
            </w:r>
            <w:r w:rsidR="00A60D0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wykładów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80DD5" w:rsidRPr="006043A9" w14:paraId="756BAE01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7A1E47CC" w14:textId="77777777" w:rsidR="00580DD5" w:rsidRDefault="00580DD5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76B55F1B" w14:textId="16C50E8C" w:rsidR="00580DD5" w:rsidRDefault="00580DD5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5" w:type="dxa"/>
            <w:vAlign w:val="center"/>
          </w:tcPr>
          <w:p w14:paraId="270E94B5" w14:textId="77777777" w:rsidR="00580DD5" w:rsidRPr="004F0C51" w:rsidRDefault="00580DD5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29DF935B" w:rsidR="004022FA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67E47">
        <w:rPr>
          <w:rFonts w:ascii="Century Gothic" w:eastAsia="Arial" w:hAnsi="Century Gothic" w:cs="Calibri"/>
          <w:sz w:val="20"/>
          <w:szCs w:val="20"/>
        </w:rPr>
        <w:t>doktora;</w:t>
      </w:r>
    </w:p>
    <w:p w14:paraId="398E97A3" w14:textId="0124E088" w:rsidR="001406A0" w:rsidRDefault="008D01B5" w:rsidP="001406A0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bookmarkStart w:id="8" w:name="_GoBack"/>
      <w:bookmarkEnd w:id="8"/>
      <w:r w:rsidR="001406A0">
        <w:rPr>
          <w:rFonts w:ascii="Century Gothic" w:eastAsia="Arial" w:hAnsi="Century Gothic" w:cs="Calibri"/>
          <w:sz w:val="20"/>
          <w:szCs w:val="20"/>
        </w:rPr>
        <w:t>wykształcenie podyplomowe kierunkowe lub ukończone kursy z zakresu laboratoryjnej immunologii medycznej</w:t>
      </w:r>
      <w:r w:rsidR="001406A0">
        <w:rPr>
          <w:rFonts w:ascii="Century Gothic" w:eastAsia="Arial" w:hAnsi="Century Gothic" w:cs="Calibri"/>
          <w:sz w:val="20"/>
          <w:szCs w:val="20"/>
        </w:rPr>
        <w:t>;</w:t>
      </w:r>
    </w:p>
    <w:p w14:paraId="27ED633C" w14:textId="2E5C0C2D" w:rsidR="006574B7" w:rsidRDefault="001406A0" w:rsidP="001406A0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1406A0">
        <w:rPr>
          <w:rFonts w:ascii="Century Gothic" w:eastAsia="Arial" w:hAnsi="Century Gothic" w:cs="Calibri"/>
          <w:sz w:val="20"/>
          <w:szCs w:val="20"/>
        </w:rPr>
        <w:lastRenderedPageBreak/>
        <w:t xml:space="preserve">posiadam </w:t>
      </w:r>
      <w:r w:rsidRPr="001406A0">
        <w:rPr>
          <w:rFonts w:ascii="Century Gothic" w:eastAsia="Arial" w:hAnsi="Century Gothic" w:cs="Calibri"/>
          <w:sz w:val="20"/>
          <w:szCs w:val="20"/>
        </w:rPr>
        <w:t xml:space="preserve">min. 10 letnie zatrudnienie w jednostce medycznej na stanowisku kierowniczym </w:t>
      </w:r>
      <w:r w:rsidR="00747375" w:rsidRPr="001406A0">
        <w:rPr>
          <w:rFonts w:ascii="Century Gothic" w:eastAsia="Arial" w:hAnsi="Century Gothic" w:cs="Calibri"/>
          <w:sz w:val="20"/>
          <w:szCs w:val="20"/>
        </w:rPr>
        <w:t>O</w:t>
      </w:r>
      <w:r w:rsidR="006574B7" w:rsidRPr="001406A0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1406A0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1406A0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1406A0">
        <w:rPr>
          <w:rFonts w:ascii="Century Gothic" w:eastAsia="Arial" w:hAnsi="Century Gothic" w:cs="Calibri"/>
          <w:sz w:val="20"/>
          <w:szCs w:val="20"/>
        </w:rPr>
        <w:t>zapytania ofertowego</w:t>
      </w:r>
      <w:r w:rsidRPr="001406A0">
        <w:rPr>
          <w:rFonts w:ascii="Century Gothic" w:eastAsia="Arial" w:hAnsi="Century Gothic" w:cs="Calibri"/>
          <w:sz w:val="20"/>
          <w:szCs w:val="20"/>
        </w:rPr>
        <w:t>;</w:t>
      </w:r>
    </w:p>
    <w:p w14:paraId="286436DD" w14:textId="77777777" w:rsidR="001406A0" w:rsidRPr="001406A0" w:rsidRDefault="001406A0" w:rsidP="001406A0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EA490D4" w14:textId="1A54FCF2" w:rsidR="001406A0" w:rsidRDefault="001406A0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F12996">
        <w:rPr>
          <w:rFonts w:ascii="Century Gothic" w:eastAsia="Arial" w:hAnsi="Century Gothic" w:cs="Calibri"/>
          <w:sz w:val="20"/>
          <w:szCs w:val="20"/>
        </w:rPr>
        <w:t>Oświadczam, że nie podlegam wykluczeniu, o którym mowa w pkt. VI. 2 i 3 zapytania ofertowego.</w:t>
      </w:r>
    </w:p>
    <w:p w14:paraId="772B18A4" w14:textId="00300E63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F6A402" w14:textId="77777777" w:rsidR="00D80A54" w:rsidRDefault="00D80A54" w:rsidP="001406A0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0663A19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1406A0">
        <w:rPr>
          <w:rFonts w:ascii="Century Gothic" w:eastAsia="Arial" w:hAnsi="Century Gothic" w:cs="Calibri"/>
          <w:color w:val="000000"/>
          <w:sz w:val="20"/>
          <w:szCs w:val="20"/>
        </w:rPr>
        <w:t>138/ZZ/2025</w:t>
      </w:r>
    </w:p>
    <w:p w14:paraId="78CE9F36" w14:textId="79F193FB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D141CB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565F664F" w:rsidR="00AA10E1" w:rsidRPr="004F0C51" w:rsidRDefault="00AA10E1" w:rsidP="001406A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</w:t>
      </w:r>
      <w:proofErr w:type="spellStart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, 80-210 Gdańsk dotyczące 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Wykładowcy, który przeprowadzi </w:t>
      </w:r>
      <w:r w:rsidR="002A114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FB42FD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355C74C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3CCB915E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25578B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24B0BE00" w14:textId="7849C03C" w:rsidR="00857B01" w:rsidRPr="006043A9" w:rsidRDefault="00857B01" w:rsidP="001406A0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Przystępując do zapytania ofertowego dot.</w:t>
      </w:r>
      <w:r w:rsidR="001406A0">
        <w:rPr>
          <w:rFonts w:ascii="Century Gothic" w:hAnsi="Century Gothic" w:cstheme="minorHAnsi"/>
          <w:sz w:val="20"/>
          <w:szCs w:val="20"/>
        </w:rPr>
        <w:t xml:space="preserve"> wyłonienia </w:t>
      </w:r>
      <w:r w:rsidR="001406A0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Wykładowcy, który przeprowadzi </w:t>
      </w:r>
      <w:r w:rsidR="001406A0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1406A0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1406A0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1406A0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1406A0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2B75C88A" w14:textId="27CF8F17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1406A0">
        <w:rPr>
          <w:rFonts w:ascii="Century Gothic" w:hAnsi="Century Gothic" w:cstheme="minorHAnsi"/>
          <w:b/>
          <w:sz w:val="20"/>
          <w:szCs w:val="20"/>
        </w:rPr>
        <w:t>138/ZZ/2025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1D4A2B52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2A114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</w:t>
      </w:r>
      <w:r w:rsidR="00FB42FD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0C24E2B0" w:rsidR="003B6246" w:rsidRPr="006043A9" w:rsidRDefault="009D2AFA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 xml:space="preserve">Wykłady 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>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8D01B5">
        <w:rPr>
          <w:rFonts w:ascii="Century Gothic" w:hAnsi="Century Gothic"/>
          <w:sz w:val="20"/>
          <w:szCs w:val="20"/>
          <w:lang w:eastAsia="x-none"/>
        </w:rPr>
        <w:t>6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93D13D7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9D2AFA">
        <w:rPr>
          <w:rFonts w:ascii="Century Gothic" w:hAnsi="Century Gothic"/>
          <w:sz w:val="20"/>
          <w:szCs w:val="20"/>
          <w:lang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7841185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9D2AFA">
        <w:rPr>
          <w:rFonts w:ascii="Century Gothic" w:hAnsi="Century Gothic"/>
          <w:sz w:val="20"/>
          <w:szCs w:val="20"/>
          <w:lang w:val="x-none"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322BB671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9D2AFA">
        <w:rPr>
          <w:rFonts w:ascii="Century Gothic" w:hAnsi="Century Gothic" w:cstheme="minorHAnsi"/>
          <w:sz w:val="20"/>
          <w:szCs w:val="20"/>
        </w:rPr>
        <w:t>wykładów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24B73A8B" w14:textId="77777777" w:rsidR="00967E47" w:rsidRPr="0057318E" w:rsidRDefault="00967E47" w:rsidP="00967E47">
      <w:pPr>
        <w:pStyle w:val="Akapitzlist"/>
        <w:numPr>
          <w:ilvl w:val="0"/>
          <w:numId w:val="17"/>
        </w:numPr>
        <w:rPr>
          <w:rFonts w:ascii="Century Gothic" w:hAnsi="Century Gothic"/>
          <w:sz w:val="20"/>
          <w:szCs w:val="20"/>
          <w:lang w:val="x-none" w:eastAsia="x-none"/>
        </w:rPr>
      </w:pP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57318E">
        <w:rPr>
          <w:rFonts w:ascii="Century Gothic" w:hAnsi="Century Gothic"/>
          <w:sz w:val="20"/>
          <w:szCs w:val="20"/>
          <w:lang w:eastAsia="x-none"/>
        </w:rPr>
        <w:t>wykładów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Pr="0057318E">
        <w:rPr>
          <w:rFonts w:ascii="Century Gothic" w:hAnsi="Century Gothic"/>
          <w:sz w:val="20"/>
          <w:szCs w:val="20"/>
          <w:lang w:eastAsia="x-none"/>
        </w:rPr>
        <w:t>21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57318E">
        <w:rPr>
          <w:rFonts w:ascii="Century Gothic" w:hAnsi="Century Gothic"/>
          <w:sz w:val="20"/>
          <w:szCs w:val="20"/>
          <w:lang w:eastAsia="x-none"/>
        </w:rPr>
        <w:t>dokumentów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DBB19" w14:textId="77777777" w:rsidR="00AB7C1E" w:rsidRDefault="00AB7C1E" w:rsidP="00204492">
      <w:pPr>
        <w:spacing w:after="0" w:line="240" w:lineRule="auto"/>
      </w:pPr>
      <w:r>
        <w:separator/>
      </w:r>
    </w:p>
  </w:endnote>
  <w:endnote w:type="continuationSeparator" w:id="0">
    <w:p w14:paraId="09188B39" w14:textId="77777777" w:rsidR="00AB7C1E" w:rsidRDefault="00AB7C1E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7E0BE" w14:textId="77777777" w:rsidR="00AB7C1E" w:rsidRDefault="00AB7C1E" w:rsidP="00204492">
      <w:pPr>
        <w:spacing w:after="0" w:line="240" w:lineRule="auto"/>
      </w:pPr>
      <w:r>
        <w:separator/>
      </w:r>
    </w:p>
  </w:footnote>
  <w:footnote w:type="continuationSeparator" w:id="0">
    <w:p w14:paraId="1C16357D" w14:textId="77777777" w:rsidR="00AB7C1E" w:rsidRDefault="00AB7C1E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7B6B"/>
    <w:rsid w:val="000863A1"/>
    <w:rsid w:val="00087894"/>
    <w:rsid w:val="000951B9"/>
    <w:rsid w:val="000A61DB"/>
    <w:rsid w:val="000A74FD"/>
    <w:rsid w:val="000B3158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0DBE"/>
    <w:rsid w:val="00107FD1"/>
    <w:rsid w:val="001154B3"/>
    <w:rsid w:val="00116F2C"/>
    <w:rsid w:val="00121B6E"/>
    <w:rsid w:val="001241F5"/>
    <w:rsid w:val="00133EB3"/>
    <w:rsid w:val="001406A0"/>
    <w:rsid w:val="00140C0F"/>
    <w:rsid w:val="0014363A"/>
    <w:rsid w:val="00160AB0"/>
    <w:rsid w:val="0017278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20230"/>
    <w:rsid w:val="00234E63"/>
    <w:rsid w:val="00236F49"/>
    <w:rsid w:val="002430A2"/>
    <w:rsid w:val="002474DA"/>
    <w:rsid w:val="002506DF"/>
    <w:rsid w:val="00250BB7"/>
    <w:rsid w:val="00253A3F"/>
    <w:rsid w:val="00253C0E"/>
    <w:rsid w:val="002633F6"/>
    <w:rsid w:val="002652BA"/>
    <w:rsid w:val="00273392"/>
    <w:rsid w:val="00283C2C"/>
    <w:rsid w:val="00283F0A"/>
    <w:rsid w:val="00285321"/>
    <w:rsid w:val="00286084"/>
    <w:rsid w:val="002968F6"/>
    <w:rsid w:val="002A0B09"/>
    <w:rsid w:val="002A1149"/>
    <w:rsid w:val="002A3101"/>
    <w:rsid w:val="002A6581"/>
    <w:rsid w:val="002C0762"/>
    <w:rsid w:val="002C2277"/>
    <w:rsid w:val="002C3744"/>
    <w:rsid w:val="002C3828"/>
    <w:rsid w:val="002D39F3"/>
    <w:rsid w:val="002D582A"/>
    <w:rsid w:val="002E0F16"/>
    <w:rsid w:val="002E139A"/>
    <w:rsid w:val="002E571F"/>
    <w:rsid w:val="002F6F50"/>
    <w:rsid w:val="00305811"/>
    <w:rsid w:val="00313E6A"/>
    <w:rsid w:val="00314D52"/>
    <w:rsid w:val="00335AE2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00B"/>
    <w:rsid w:val="00390B31"/>
    <w:rsid w:val="003941B6"/>
    <w:rsid w:val="00397926"/>
    <w:rsid w:val="003A1C13"/>
    <w:rsid w:val="003A356A"/>
    <w:rsid w:val="003A7939"/>
    <w:rsid w:val="003B59CD"/>
    <w:rsid w:val="003B6246"/>
    <w:rsid w:val="003B74E3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521A0"/>
    <w:rsid w:val="00460AD3"/>
    <w:rsid w:val="0047272E"/>
    <w:rsid w:val="00472758"/>
    <w:rsid w:val="00472759"/>
    <w:rsid w:val="004741AD"/>
    <w:rsid w:val="004925B5"/>
    <w:rsid w:val="00494255"/>
    <w:rsid w:val="004962F5"/>
    <w:rsid w:val="0049761B"/>
    <w:rsid w:val="004A1BF2"/>
    <w:rsid w:val="004E3AF7"/>
    <w:rsid w:val="004E70B3"/>
    <w:rsid w:val="004F0925"/>
    <w:rsid w:val="004F0C51"/>
    <w:rsid w:val="004F1E63"/>
    <w:rsid w:val="004F5567"/>
    <w:rsid w:val="005102D8"/>
    <w:rsid w:val="00513D59"/>
    <w:rsid w:val="00513D7B"/>
    <w:rsid w:val="00523126"/>
    <w:rsid w:val="00526031"/>
    <w:rsid w:val="00530B29"/>
    <w:rsid w:val="00535DB7"/>
    <w:rsid w:val="005459CA"/>
    <w:rsid w:val="005512D9"/>
    <w:rsid w:val="005515D3"/>
    <w:rsid w:val="00555FCC"/>
    <w:rsid w:val="00566A5D"/>
    <w:rsid w:val="005674ED"/>
    <w:rsid w:val="005747AE"/>
    <w:rsid w:val="005767A9"/>
    <w:rsid w:val="00576F97"/>
    <w:rsid w:val="00577644"/>
    <w:rsid w:val="00580DD5"/>
    <w:rsid w:val="00582FAF"/>
    <w:rsid w:val="00590186"/>
    <w:rsid w:val="00594E69"/>
    <w:rsid w:val="005A3DEE"/>
    <w:rsid w:val="005B45D8"/>
    <w:rsid w:val="005B5F72"/>
    <w:rsid w:val="005D2F88"/>
    <w:rsid w:val="005D6782"/>
    <w:rsid w:val="005E02F3"/>
    <w:rsid w:val="005E1287"/>
    <w:rsid w:val="005F3A28"/>
    <w:rsid w:val="00602EF0"/>
    <w:rsid w:val="0060439D"/>
    <w:rsid w:val="006043A9"/>
    <w:rsid w:val="00612FC9"/>
    <w:rsid w:val="006251B5"/>
    <w:rsid w:val="00625450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D1F0A"/>
    <w:rsid w:val="006D3981"/>
    <w:rsid w:val="006D7B66"/>
    <w:rsid w:val="006F3AAB"/>
    <w:rsid w:val="006F6A3A"/>
    <w:rsid w:val="006F7854"/>
    <w:rsid w:val="0071006E"/>
    <w:rsid w:val="00710E12"/>
    <w:rsid w:val="00714B3A"/>
    <w:rsid w:val="00715474"/>
    <w:rsid w:val="00715EF1"/>
    <w:rsid w:val="00736317"/>
    <w:rsid w:val="00747375"/>
    <w:rsid w:val="007500DB"/>
    <w:rsid w:val="00754BB6"/>
    <w:rsid w:val="00763F92"/>
    <w:rsid w:val="00770471"/>
    <w:rsid w:val="007739F7"/>
    <w:rsid w:val="00784C39"/>
    <w:rsid w:val="0079202C"/>
    <w:rsid w:val="00795854"/>
    <w:rsid w:val="00795AC6"/>
    <w:rsid w:val="007A590B"/>
    <w:rsid w:val="007B4602"/>
    <w:rsid w:val="007C2A9A"/>
    <w:rsid w:val="007D461F"/>
    <w:rsid w:val="007D7D9F"/>
    <w:rsid w:val="007F53FD"/>
    <w:rsid w:val="00804A07"/>
    <w:rsid w:val="00814FA4"/>
    <w:rsid w:val="00815C02"/>
    <w:rsid w:val="00815DF5"/>
    <w:rsid w:val="008168F4"/>
    <w:rsid w:val="00821A6B"/>
    <w:rsid w:val="00821B7F"/>
    <w:rsid w:val="00822781"/>
    <w:rsid w:val="0083030D"/>
    <w:rsid w:val="00831413"/>
    <w:rsid w:val="00836321"/>
    <w:rsid w:val="008456E1"/>
    <w:rsid w:val="00845C12"/>
    <w:rsid w:val="008532B9"/>
    <w:rsid w:val="008560A2"/>
    <w:rsid w:val="00857B01"/>
    <w:rsid w:val="00863C9F"/>
    <w:rsid w:val="008640E9"/>
    <w:rsid w:val="00881AAA"/>
    <w:rsid w:val="00882404"/>
    <w:rsid w:val="00883AE3"/>
    <w:rsid w:val="00883B11"/>
    <w:rsid w:val="008968CA"/>
    <w:rsid w:val="008A25B4"/>
    <w:rsid w:val="008A42D5"/>
    <w:rsid w:val="008B1173"/>
    <w:rsid w:val="008B184C"/>
    <w:rsid w:val="008B6D0E"/>
    <w:rsid w:val="008C367C"/>
    <w:rsid w:val="008C3D9B"/>
    <w:rsid w:val="008C4D70"/>
    <w:rsid w:val="008C6A12"/>
    <w:rsid w:val="008C7FC0"/>
    <w:rsid w:val="008D01B5"/>
    <w:rsid w:val="008D225E"/>
    <w:rsid w:val="008D3054"/>
    <w:rsid w:val="008E4CB4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09DD"/>
    <w:rsid w:val="0093230F"/>
    <w:rsid w:val="00942967"/>
    <w:rsid w:val="00944118"/>
    <w:rsid w:val="00947E2D"/>
    <w:rsid w:val="00961403"/>
    <w:rsid w:val="0096708A"/>
    <w:rsid w:val="00967E47"/>
    <w:rsid w:val="009734EB"/>
    <w:rsid w:val="00980A4C"/>
    <w:rsid w:val="00985793"/>
    <w:rsid w:val="00992435"/>
    <w:rsid w:val="009932E5"/>
    <w:rsid w:val="009A0829"/>
    <w:rsid w:val="009A6328"/>
    <w:rsid w:val="009A6EC7"/>
    <w:rsid w:val="009A7DB6"/>
    <w:rsid w:val="009B1331"/>
    <w:rsid w:val="009B77C6"/>
    <w:rsid w:val="009D2AFA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475D"/>
    <w:rsid w:val="00A57539"/>
    <w:rsid w:val="00A60D0C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3A21"/>
    <w:rsid w:val="00AB626C"/>
    <w:rsid w:val="00AB724B"/>
    <w:rsid w:val="00AB7C1E"/>
    <w:rsid w:val="00AC108A"/>
    <w:rsid w:val="00AC3752"/>
    <w:rsid w:val="00AD2B1E"/>
    <w:rsid w:val="00AD6676"/>
    <w:rsid w:val="00AE5867"/>
    <w:rsid w:val="00AF29D8"/>
    <w:rsid w:val="00AF3B7E"/>
    <w:rsid w:val="00B070BE"/>
    <w:rsid w:val="00B1323C"/>
    <w:rsid w:val="00B15E33"/>
    <w:rsid w:val="00B25638"/>
    <w:rsid w:val="00B26CA8"/>
    <w:rsid w:val="00B3229F"/>
    <w:rsid w:val="00B3561D"/>
    <w:rsid w:val="00B54C91"/>
    <w:rsid w:val="00B55261"/>
    <w:rsid w:val="00B560AE"/>
    <w:rsid w:val="00B809AD"/>
    <w:rsid w:val="00B87377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D3B74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568D"/>
    <w:rsid w:val="00CD66AB"/>
    <w:rsid w:val="00CE5E8C"/>
    <w:rsid w:val="00CE612B"/>
    <w:rsid w:val="00D132BF"/>
    <w:rsid w:val="00D141CB"/>
    <w:rsid w:val="00D21DD8"/>
    <w:rsid w:val="00D335D0"/>
    <w:rsid w:val="00D41A0E"/>
    <w:rsid w:val="00D70FF4"/>
    <w:rsid w:val="00D76509"/>
    <w:rsid w:val="00D80A5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0B44"/>
    <w:rsid w:val="00E567CA"/>
    <w:rsid w:val="00E57041"/>
    <w:rsid w:val="00E578E7"/>
    <w:rsid w:val="00E62D57"/>
    <w:rsid w:val="00E6327B"/>
    <w:rsid w:val="00E7630D"/>
    <w:rsid w:val="00E76CF8"/>
    <w:rsid w:val="00E80A91"/>
    <w:rsid w:val="00E92675"/>
    <w:rsid w:val="00EA130C"/>
    <w:rsid w:val="00EA4525"/>
    <w:rsid w:val="00EB3CE2"/>
    <w:rsid w:val="00ED0B39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42FD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C178D5-A234-4B22-82E4-C346E139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3492</Words>
  <Characters>20955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2</cp:revision>
  <cp:lastPrinted>2023-08-18T07:19:00Z</cp:lastPrinted>
  <dcterms:created xsi:type="dcterms:W3CDTF">2025-11-06T10:18:00Z</dcterms:created>
  <dcterms:modified xsi:type="dcterms:W3CDTF">2025-11-06T10:18:00Z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