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155B7" w14:textId="3F6503C2" w:rsidR="007F523E" w:rsidRPr="0065477D" w:rsidRDefault="007F523E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65477D">
        <w:rPr>
          <w:rFonts w:asciiTheme="minorHAnsi" w:hAnsiTheme="minorHAnsi" w:cstheme="minorHAnsi"/>
          <w:b/>
          <w:color w:val="FF0000"/>
          <w:sz w:val="20"/>
          <w:szCs w:val="20"/>
        </w:rPr>
        <w:t>Modyfikacja z dnia 2</w:t>
      </w:r>
      <w:r w:rsidR="001C6DAF">
        <w:rPr>
          <w:rFonts w:asciiTheme="minorHAnsi" w:hAnsiTheme="minorHAnsi" w:cstheme="minorHAnsi"/>
          <w:b/>
          <w:color w:val="FF0000"/>
          <w:sz w:val="20"/>
          <w:szCs w:val="20"/>
        </w:rPr>
        <w:t>9</w:t>
      </w:r>
      <w:r w:rsidRPr="0065477D">
        <w:rPr>
          <w:rFonts w:asciiTheme="minorHAnsi" w:hAnsiTheme="minorHAnsi" w:cstheme="minorHAnsi"/>
          <w:b/>
          <w:color w:val="FF0000"/>
          <w:sz w:val="20"/>
          <w:szCs w:val="20"/>
        </w:rPr>
        <w:t>.09.2025 r.</w:t>
      </w:r>
    </w:p>
    <w:p w14:paraId="00000001" w14:textId="2AA028FE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Gdańsk, 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16.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0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.2025 r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02" w14:textId="10B258EA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Zapytanie ofertowe nr </w:t>
      </w:r>
      <w:r w:rsidR="000F2036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AF4CD9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/ZZ/2025</w:t>
      </w:r>
    </w:p>
    <w:p w14:paraId="0000000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Gdański Uniwersytet Medyczny z siedzibą w Gdańsku (80-210) przy ul. M. Skłodowskiej – Curie 3a, NIP: 584-09-55-985, REGON: 288627, zaprasza do składania ofert w ramach zapytania ofertowego.</w:t>
      </w:r>
    </w:p>
    <w:p w14:paraId="00000005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7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TRYB UDZIELENIA ZAMÓWIENIA</w:t>
      </w:r>
    </w:p>
    <w:p w14:paraId="00000008" w14:textId="376C90FC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Postępowanie prowadzone jest w formie zapytania ofertowego z wyłączeniem przepisów ustawy z 11 września 2019 r. – Prawo Zamówień Publicznych (Dz. U. z 202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r., poz. 1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320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 Wartość zamówienia poniżej  kwoty 130 000 PLN (art. 2 ust. 1 pkt. 1).</w:t>
      </w:r>
    </w:p>
    <w:p w14:paraId="0000000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0A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ŹRÓDŁO FINANSOWANIA</w:t>
      </w:r>
    </w:p>
    <w:p w14:paraId="3FD7B388" w14:textId="59D06D5C" w:rsidR="00143FCC" w:rsidRPr="00B72171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lang w:val="en-US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</w:rPr>
        <w:t xml:space="preserve">Projekt finansowany przez Agencję Badań Medycznych </w:t>
      </w:r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antidotum”.</w:t>
      </w:r>
    </w:p>
    <w:p w14:paraId="0000000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14:paraId="0000000D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OPIS PRZEDMIOTU ZAMÓWIENIA</w:t>
      </w:r>
    </w:p>
    <w:p w14:paraId="39E50A76" w14:textId="3F09A1ED" w:rsidR="000F2036" w:rsidRPr="0072104C" w:rsidRDefault="000F2036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209512251"/>
      <w:r w:rsidRPr="00B72171">
        <w:rPr>
          <w:rFonts w:asciiTheme="minorHAnsi" w:hAnsiTheme="minorHAnsi" w:cstheme="minorHAnsi"/>
          <w:sz w:val="20"/>
          <w:szCs w:val="20"/>
        </w:rPr>
        <w:t xml:space="preserve">Przedmiotem zamówienia jest jednorazowa dostawa produktu leczniczego zawierającego substancję czynną  -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</w:t>
      </w:r>
      <w:bookmarkStart w:id="1" w:name="_Hlk209512295"/>
      <w:bookmarkEnd w:id="0"/>
      <w:r w:rsidRPr="00B72171">
        <w:rPr>
          <w:rFonts w:asciiTheme="minorHAnsi" w:hAnsiTheme="minorHAnsi" w:cstheme="minorHAnsi"/>
          <w:sz w:val="20"/>
          <w:szCs w:val="20"/>
        </w:rPr>
        <w:t>:</w:t>
      </w:r>
      <w:r w:rsidR="0072104C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</w:t>
      </w:r>
      <w:bookmarkEnd w:id="1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w ramach konkursu Agencji Badań Medycznych (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klinicznych. Gdański Uniwersytet Medyczny pełni rolę Sponsora niekomercyjnego badania klinicznego.</w:t>
      </w:r>
    </w:p>
    <w:p w14:paraId="44AACAC0" w14:textId="77777777" w:rsidR="00143FCC" w:rsidRPr="00B72171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  <w:lang w:val="en-US"/>
        </w:rPr>
      </w:pPr>
    </w:p>
    <w:p w14:paraId="73914D4C" w14:textId="3D4E2165" w:rsidR="00143FCC" w:rsidRPr="00B72171" w:rsidRDefault="00143FCC" w:rsidP="007334AB">
      <w:pPr>
        <w:pStyle w:val="Akapitzlist"/>
        <w:numPr>
          <w:ilvl w:val="0"/>
          <w:numId w:val="4"/>
        </w:num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 xml:space="preserve">Szczegółowe informacje dot. </w:t>
      </w:r>
      <w:r w:rsidR="000F2036"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>zamówienia:</w:t>
      </w:r>
    </w:p>
    <w:p w14:paraId="7963F4F5" w14:textId="5E0F7C49" w:rsidR="000F2036" w:rsidRPr="00B72171" w:rsidRDefault="000F2036" w:rsidP="007334AB">
      <w:pPr>
        <w:pStyle w:val="NormalnyWeb1"/>
        <w:numPr>
          <w:ilvl w:val="0"/>
          <w:numId w:val="16"/>
        </w:numPr>
        <w:spacing w:after="120" w:line="36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Jednorazowa dostawa produktu leczniczego zawierającego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</w:t>
      </w:r>
      <w:r w:rsidRPr="00B72171" w:rsidDel="00E069DA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sz w:val="20"/>
          <w:szCs w:val="20"/>
        </w:rPr>
        <w:t xml:space="preserve">pod wskazany w dalszej części </w:t>
      </w:r>
      <w:r w:rsidR="0072104C">
        <w:rPr>
          <w:rFonts w:asciiTheme="minorHAnsi" w:hAnsiTheme="minorHAnsi" w:cstheme="minorHAnsi"/>
          <w:sz w:val="20"/>
          <w:szCs w:val="20"/>
        </w:rPr>
        <w:t xml:space="preserve">zapytania ofertowego </w:t>
      </w:r>
      <w:r w:rsidRPr="00B72171">
        <w:rPr>
          <w:rFonts w:asciiTheme="minorHAnsi" w:hAnsiTheme="minorHAnsi" w:cstheme="minorHAnsi"/>
          <w:sz w:val="20"/>
          <w:szCs w:val="20"/>
        </w:rPr>
        <w:t>adres oraz w określonym przez Zamawiającego termini</w:t>
      </w:r>
      <w:r w:rsidR="0072104C">
        <w:rPr>
          <w:rFonts w:asciiTheme="minorHAnsi" w:hAnsiTheme="minorHAnsi" w:cstheme="minorHAnsi"/>
          <w:sz w:val="20"/>
          <w:szCs w:val="20"/>
        </w:rPr>
        <w:t>e.</w:t>
      </w:r>
    </w:p>
    <w:p w14:paraId="023DA567" w14:textId="4A255E63" w:rsidR="000F2036" w:rsidRPr="00E46C68" w:rsidRDefault="000F2036" w:rsidP="007334AB">
      <w:pPr>
        <w:pStyle w:val="Akapitzlist"/>
        <w:numPr>
          <w:ilvl w:val="0"/>
          <w:numId w:val="16"/>
        </w:numPr>
        <w:spacing w:after="0"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Produkt leczniczy zawierający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alfa; proszek do sporządzania roztworu do infuzji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(200 mg) </w:t>
      </w:r>
      <w:proofErr w:type="spellStart"/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1op</w:t>
      </w:r>
      <w:proofErr w:type="spellEnd"/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. zawierający 5 fiolek po 20 ml –2 opakowania.</w:t>
      </w:r>
    </w:p>
    <w:p w14:paraId="11FF1EC3" w14:textId="2ABF955D" w:rsidR="000F2036" w:rsidRPr="00B72171" w:rsidRDefault="000F2036" w:rsidP="007334AB">
      <w:pPr>
        <w:pStyle w:val="Akapitzlist"/>
        <w:numPr>
          <w:ilvl w:val="0"/>
          <w:numId w:val="16"/>
        </w:numPr>
        <w:spacing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Realizacja przedmiotu umowy będzie obejmować procesy wytworzenia Badanego Produktu Leczniczego                       (a jeśli Wykonawca nie jest wytwórcą produktu leczniczego zawierającego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 – nabycie tego produktu) oraz jego dostawę do Apteki Szpitalnej Uniwersyteckiego Centrum Klinicznego w Gdańsku zgodnie z zamówieniem złożonym przez Zamawiającego, wskazującym m.in.: termin realizacji dostawy, ilości opakowań Badanego Produktu Leczniczego przy czym:</w:t>
      </w:r>
    </w:p>
    <w:p w14:paraId="034BD71E" w14:textId="127EA7FF" w:rsidR="000F2036" w:rsidRPr="00B72171" w:rsidRDefault="000F2036" w:rsidP="007334AB">
      <w:pPr>
        <w:pStyle w:val="Akapitzlist"/>
        <w:numPr>
          <w:ilvl w:val="0"/>
          <w:numId w:val="1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łączna liczba zamówień nie przekroczy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1;</w:t>
      </w:r>
    </w:p>
    <w:p w14:paraId="4B1F951A" w14:textId="33A58C00" w:rsidR="000F2036" w:rsidRPr="00B72171" w:rsidRDefault="000F2036" w:rsidP="007334AB">
      <w:pPr>
        <w:pStyle w:val="Akapitzlist"/>
        <w:numPr>
          <w:ilvl w:val="0"/>
          <w:numId w:val="1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termin realizacji dostawy to maksymalnie </w:t>
      </w:r>
      <w:r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14 dni kalendarzowych od dnia zawarcia umowy</w:t>
      </w:r>
      <w:r w:rsidR="00FF411C"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.</w:t>
      </w:r>
    </w:p>
    <w:p w14:paraId="67F8E276" w14:textId="37E4A823" w:rsidR="000F2036" w:rsidRPr="00897F01" w:rsidRDefault="000F2036" w:rsidP="007334AB">
      <w:pPr>
        <w:pStyle w:val="Akapitzlist"/>
        <w:numPr>
          <w:ilvl w:val="0"/>
          <w:numId w:val="16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97F01">
        <w:rPr>
          <w:rFonts w:asciiTheme="minorHAnsi" w:hAnsiTheme="minorHAnsi" w:cstheme="minorHAnsi"/>
          <w:sz w:val="20"/>
          <w:szCs w:val="20"/>
        </w:rPr>
        <w:t>Okres ważności produktu leczniczego – minimum 24 miesiące od daty dostarczenia towaru do Zamawiającego.</w:t>
      </w:r>
    </w:p>
    <w:p w14:paraId="5214AA7F" w14:textId="77777777" w:rsidR="000F2036" w:rsidRPr="00B72171" w:rsidRDefault="000F2036" w:rsidP="007334AB">
      <w:pPr>
        <w:pStyle w:val="NormalnyWeb1"/>
        <w:numPr>
          <w:ilvl w:val="0"/>
          <w:numId w:val="16"/>
        </w:numPr>
        <w:spacing w:after="120" w:line="36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Adres dostawy: Apteka Szpitalna Uniwersyteckiego Centrum Klinicznego w Gdańsku, ul. Smoluchowskiego 17, 80-214 Gdańsk.  </w:t>
      </w:r>
    </w:p>
    <w:p w14:paraId="7DDDBDF9" w14:textId="765FAA38" w:rsidR="000F2036" w:rsidRPr="00B72171" w:rsidRDefault="000F2036" w:rsidP="007334AB">
      <w:pPr>
        <w:pStyle w:val="NormalnyWeb1"/>
        <w:numPr>
          <w:ilvl w:val="0"/>
          <w:numId w:val="1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Transport leku w warunkach kontrolowanych (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2</w:t>
      </w:r>
      <w:r w:rsidRPr="00B72171">
        <w:rPr>
          <w:rStyle w:val="wobt"/>
          <w:rFonts w:asciiTheme="minorHAnsi" w:hAnsiTheme="minorHAnsi" w:cstheme="minorHAnsi"/>
          <w:sz w:val="20"/>
          <w:szCs w:val="20"/>
        </w:rPr>
        <w:t>°C</w:t>
      </w:r>
      <w:proofErr w:type="spellEnd"/>
      <w:r w:rsidRPr="00B72171">
        <w:rPr>
          <w:rStyle w:val="wobt"/>
          <w:rFonts w:asciiTheme="minorHAnsi" w:hAnsiTheme="minorHAnsi" w:cstheme="minorHAnsi"/>
          <w:sz w:val="20"/>
          <w:szCs w:val="20"/>
        </w:rPr>
        <w:t xml:space="preserve"> – 8 °C). Wykonawca zobowiązany jest transportować Badane Produkty Lecznicze zgodnie z Dobrą Praktyką Dystrybucyjną.</w:t>
      </w:r>
      <w:r w:rsidR="00E46C68">
        <w:rPr>
          <w:rStyle w:val="wobt"/>
          <w:rFonts w:asciiTheme="minorHAnsi" w:hAnsiTheme="minorHAnsi" w:cstheme="minorHAnsi"/>
          <w:sz w:val="20"/>
          <w:szCs w:val="20"/>
        </w:rPr>
        <w:t xml:space="preserve"> Koszt transportu powinien zostać uwzględniony w koszcie produktu. </w:t>
      </w:r>
    </w:p>
    <w:p w14:paraId="7DE1664B" w14:textId="540A1B69" w:rsidR="000F2036" w:rsidRDefault="000F2036" w:rsidP="007334AB">
      <w:pPr>
        <w:pStyle w:val="NormalnyWeb1"/>
        <w:numPr>
          <w:ilvl w:val="0"/>
          <w:numId w:val="1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7CA6A111" w14:textId="4858A062" w:rsidR="00197B6E" w:rsidRDefault="00197B6E" w:rsidP="007334AB">
      <w:pPr>
        <w:widowControl/>
        <w:numPr>
          <w:ilvl w:val="0"/>
          <w:numId w:val="1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197B6E">
        <w:rPr>
          <w:rFonts w:asciiTheme="minorHAnsi" w:hAnsiTheme="minorHAnsi" w:cstheme="minorHAnsi"/>
          <w:sz w:val="20"/>
          <w:szCs w:val="20"/>
        </w:rPr>
        <w:t>Przeprowadzenie weryfikacji autentyczności oraz wycofania niepowtarzalnego identyfikatora (</w:t>
      </w:r>
      <w:proofErr w:type="spellStart"/>
      <w:r w:rsidRPr="00197B6E">
        <w:rPr>
          <w:rFonts w:asciiTheme="minorHAnsi" w:hAnsiTheme="minorHAnsi" w:cstheme="minorHAnsi"/>
          <w:sz w:val="20"/>
          <w:szCs w:val="20"/>
        </w:rPr>
        <w:t>decommissioning</w:t>
      </w:r>
      <w:proofErr w:type="spellEnd"/>
      <w:r w:rsidRPr="00197B6E">
        <w:rPr>
          <w:rFonts w:asciiTheme="minorHAnsi" w:hAnsiTheme="minorHAnsi" w:cstheme="minorHAnsi"/>
          <w:sz w:val="20"/>
          <w:szCs w:val="20"/>
        </w:rPr>
        <w:t xml:space="preserve">) zgodnie z założeniami: „Dyrektywy Parlamentu Europejskiego i Rady 2011/62/UE z dnia 8 czerwca 2011 r. zmieniającej dyrektywę 2001/83/WE w sprawie wspólnotowego kodeksu odnoszącego się do produktów leczniczych stosowanych u ludzi – w zakresie zapobiegania wprowadzaniu sfałszowanych produktów leczniczych do legalnego łańcucha dystrybucji” oraz „Rozporządzenia Delegowanego Komisji (UE) 2016/161 z dn. 2 października 2015 r.” w odniesieniu do dostarczanych produktów leczniczych oraz potwierdzenie tego procesu w formie dokumentowej (skan podpisanego oświadczenia).   </w:t>
      </w:r>
    </w:p>
    <w:p w14:paraId="0B0DA4B9" w14:textId="55C335F4" w:rsidR="0063269E" w:rsidRDefault="0063269E" w:rsidP="007334AB">
      <w:pPr>
        <w:widowControl/>
        <w:numPr>
          <w:ilvl w:val="0"/>
          <w:numId w:val="1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dostarczy Zamawiającemu dokumentację związaną z Badanym Produktem Leczniczym, tj.:</w:t>
      </w:r>
    </w:p>
    <w:p w14:paraId="3CF9AF3A" w14:textId="2267437F" w:rsidR="0063269E" w:rsidRDefault="0063269E" w:rsidP="007334AB">
      <w:pPr>
        <w:pStyle w:val="Akapitzlist"/>
        <w:numPr>
          <w:ilvl w:val="2"/>
          <w:numId w:val="4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Certyfikat </w:t>
      </w:r>
      <w:proofErr w:type="spellStart"/>
      <w:r>
        <w:rPr>
          <w:rFonts w:asciiTheme="minorHAnsi" w:hAnsiTheme="minorHAnsi" w:cstheme="minorHAnsi"/>
          <w:sz w:val="20"/>
          <w:szCs w:val="20"/>
        </w:rPr>
        <w:t>GMP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Wytwórcy;</w:t>
      </w:r>
    </w:p>
    <w:p w14:paraId="6E5A7B7B" w14:textId="70213F0D" w:rsidR="0063269E" w:rsidRDefault="0063269E" w:rsidP="007334AB">
      <w:pPr>
        <w:pStyle w:val="Akapitzlist"/>
        <w:numPr>
          <w:ilvl w:val="2"/>
          <w:numId w:val="4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wytwarzanie lub import produktu leczniczego;</w:t>
      </w:r>
    </w:p>
    <w:p w14:paraId="467CC1EB" w14:textId="40F2704D" w:rsidR="0063269E" w:rsidRDefault="0063269E" w:rsidP="00E46C68">
      <w:pPr>
        <w:suppressAutoHyphens w:val="0"/>
        <w:spacing w:after="151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a w przypadku zamówienia produktu leczniczego w hurtowni farmaceutycznej:</w:t>
      </w:r>
    </w:p>
    <w:p w14:paraId="2FCB03B4" w14:textId="7264C5B7" w:rsidR="0063269E" w:rsidRDefault="0063269E" w:rsidP="007334AB">
      <w:pPr>
        <w:pStyle w:val="Akapitzlist"/>
        <w:numPr>
          <w:ilvl w:val="2"/>
          <w:numId w:val="4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prowadzenie obrotu hurtowego badanymi produktami leczniczym;</w:t>
      </w:r>
    </w:p>
    <w:p w14:paraId="1F01F4B2" w14:textId="529EB8CB" w:rsidR="0063269E" w:rsidRPr="0063269E" w:rsidRDefault="0063269E" w:rsidP="007334AB">
      <w:pPr>
        <w:pStyle w:val="Akapitzlist"/>
        <w:numPr>
          <w:ilvl w:val="2"/>
          <w:numId w:val="4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Certyfikat </w:t>
      </w:r>
      <w:proofErr w:type="spellStart"/>
      <w:r>
        <w:rPr>
          <w:rFonts w:asciiTheme="minorHAnsi" w:hAnsiTheme="minorHAnsi" w:cstheme="minorHAnsi"/>
          <w:sz w:val="20"/>
          <w:szCs w:val="20"/>
        </w:rPr>
        <w:t>GDP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jeśli hurtownia posiada. </w:t>
      </w:r>
    </w:p>
    <w:p w14:paraId="7FAFD2BE" w14:textId="77777777" w:rsidR="00197B6E" w:rsidRPr="00197B6E" w:rsidRDefault="00197B6E" w:rsidP="007334AB">
      <w:pPr>
        <w:widowControl/>
        <w:numPr>
          <w:ilvl w:val="0"/>
          <w:numId w:val="16"/>
        </w:numPr>
        <w:suppressAutoHyphens w:val="0"/>
        <w:spacing w:after="255" w:line="360" w:lineRule="auto"/>
        <w:ind w:left="851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Wykonawca realizując umowę powinien mieć na uwadze:  </w:t>
      </w:r>
    </w:p>
    <w:p w14:paraId="1734ADA6" w14:textId="77777777" w:rsidR="00197B6E" w:rsidRPr="00197B6E" w:rsidRDefault="00197B6E" w:rsidP="007334AB">
      <w:pPr>
        <w:widowControl/>
        <w:numPr>
          <w:ilvl w:val="1"/>
          <w:numId w:val="16"/>
        </w:numPr>
        <w:suppressAutoHyphens w:val="0"/>
        <w:spacing w:after="151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>Rozporządzenie Ministra Zdrowia z dn. 13 marca 2015 r. w sprawie wymagań Dobrej Praktyki Dystrybucyjnej (</w:t>
      </w:r>
      <w:proofErr w:type="spellStart"/>
      <w:r w:rsidRPr="00197B6E">
        <w:rPr>
          <w:sz w:val="20"/>
          <w:szCs w:val="20"/>
        </w:rPr>
        <w:t>GDP</w:t>
      </w:r>
      <w:proofErr w:type="spellEnd"/>
      <w:r w:rsidRPr="00197B6E">
        <w:rPr>
          <w:sz w:val="20"/>
          <w:szCs w:val="20"/>
        </w:rPr>
        <w:t xml:space="preserve">) </w:t>
      </w:r>
    </w:p>
    <w:p w14:paraId="5AF67F10" w14:textId="77777777" w:rsidR="00197B6E" w:rsidRPr="00197B6E" w:rsidRDefault="00197B6E" w:rsidP="007334AB">
      <w:pPr>
        <w:widowControl/>
        <w:numPr>
          <w:ilvl w:val="1"/>
          <w:numId w:val="16"/>
        </w:numPr>
        <w:suppressAutoHyphens w:val="0"/>
        <w:spacing w:after="255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Prawo Farmaceutyczne (Dz. U. z 2008 r., z </w:t>
      </w:r>
      <w:proofErr w:type="spellStart"/>
      <w:r w:rsidRPr="00197B6E">
        <w:rPr>
          <w:sz w:val="20"/>
          <w:szCs w:val="20"/>
        </w:rPr>
        <w:t>późn</w:t>
      </w:r>
      <w:proofErr w:type="spellEnd"/>
      <w:r w:rsidRPr="00197B6E">
        <w:rPr>
          <w:sz w:val="20"/>
          <w:szCs w:val="20"/>
        </w:rPr>
        <w:t xml:space="preserve">. zm.) - Ustawa z dn. 6 września 2001 r .  </w:t>
      </w:r>
    </w:p>
    <w:p w14:paraId="666D06EE" w14:textId="5D9A10A1" w:rsidR="00197B6E" w:rsidRPr="00197B6E" w:rsidRDefault="00197B6E" w:rsidP="007334AB">
      <w:pPr>
        <w:widowControl/>
        <w:numPr>
          <w:ilvl w:val="1"/>
          <w:numId w:val="16"/>
        </w:numPr>
        <w:suppressAutoHyphens w:val="0"/>
        <w:spacing w:after="122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>Rozporządzenie Ministra Zdrowia z dn. 9 listopada 2015 r. w sprawie wymagań Dobrej Praktyki Wytwarzania (</w:t>
      </w:r>
      <w:proofErr w:type="spellStart"/>
      <w:r w:rsidRPr="00197B6E">
        <w:rPr>
          <w:sz w:val="20"/>
          <w:szCs w:val="20"/>
        </w:rPr>
        <w:t>GMP</w:t>
      </w:r>
      <w:proofErr w:type="spellEnd"/>
      <w:r w:rsidRPr="00197B6E">
        <w:rPr>
          <w:sz w:val="20"/>
          <w:szCs w:val="20"/>
        </w:rPr>
        <w:t xml:space="preserve">) – jeśli dotyczy. </w:t>
      </w:r>
    </w:p>
    <w:p w14:paraId="22CA7372" w14:textId="77777777" w:rsidR="00CC306A" w:rsidRPr="00B72171" w:rsidRDefault="00CC306A" w:rsidP="00E46C68">
      <w:pPr>
        <w:pStyle w:val="NormalnyWeb1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5" w14:textId="2E2150CC" w:rsidR="006D0F42" w:rsidRPr="00B72171" w:rsidRDefault="008D1934" w:rsidP="007334A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TERMIN REALIZACJI</w:t>
      </w:r>
    </w:p>
    <w:p w14:paraId="00000028" w14:textId="444C38FE" w:rsidR="006D0F42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Dostawa zrealizowana powinna zostać</w:t>
      </w:r>
      <w:r w:rsidR="008D1934" w:rsidRPr="00E46C68">
        <w:rPr>
          <w:rFonts w:asciiTheme="minorHAnsi" w:hAnsiTheme="minorHAnsi" w:cstheme="minorHAnsi"/>
          <w:sz w:val="20"/>
          <w:szCs w:val="20"/>
        </w:rPr>
        <w:t xml:space="preserve"> w ciągu</w:t>
      </w:r>
      <w:r>
        <w:rPr>
          <w:rFonts w:asciiTheme="minorHAnsi" w:hAnsiTheme="minorHAnsi" w:cstheme="minorHAnsi"/>
          <w:sz w:val="20"/>
          <w:szCs w:val="20"/>
        </w:rPr>
        <w:t xml:space="preserve"> maksymalnie </w:t>
      </w:r>
      <w:r w:rsidR="000F2036" w:rsidRPr="00E46C68">
        <w:rPr>
          <w:rFonts w:asciiTheme="minorHAnsi" w:hAnsiTheme="minorHAnsi" w:cstheme="minorHAnsi"/>
          <w:sz w:val="20"/>
          <w:szCs w:val="20"/>
        </w:rPr>
        <w:t xml:space="preserve"> 14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dni</w:t>
      </w:r>
      <w:r w:rsidR="00557A14" w:rsidRPr="00E46C68">
        <w:rPr>
          <w:rFonts w:asciiTheme="minorHAnsi" w:hAnsiTheme="minorHAnsi" w:cstheme="minorHAnsi"/>
          <w:sz w:val="20"/>
          <w:szCs w:val="20"/>
        </w:rPr>
        <w:t xml:space="preserve"> kalendarzowych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od daty zawarcia umowy.</w:t>
      </w:r>
      <w:r w:rsidR="008D1934"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000029" w14:textId="01A1168A" w:rsidR="006D0F42" w:rsidRPr="00B72171" w:rsidRDefault="007334AB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tag w:val="goog_rdk_23"/>
          <w:id w:val="1141691558"/>
          <w:showingPlcHdr/>
        </w:sdtPr>
        <w:sdtEndPr/>
        <w:sdtContent>
          <w:r w:rsidR="00B924E4" w:rsidRPr="00B72171">
            <w:rPr>
              <w:rFonts w:asciiTheme="minorHAnsi" w:hAnsiTheme="minorHAnsi" w:cstheme="minorHAnsi"/>
              <w:sz w:val="20"/>
              <w:szCs w:val="20"/>
            </w:rPr>
            <w:t xml:space="preserve">     </w:t>
          </w:r>
        </w:sdtContent>
      </w:sdt>
      <w:r w:rsidR="008D193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ZAKRES WYKLUCZENIA Z MOŻLIWOŚCI REALIZACJI ZAMÓWIENIA</w:t>
      </w:r>
    </w:p>
    <w:p w14:paraId="0000002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9FDFCEB" w14:textId="77777777" w:rsidR="00B20E4B" w:rsidRPr="00B72171" w:rsidRDefault="008D1934" w:rsidP="007334AB">
      <w:pPr>
        <w:pStyle w:val="Akapitzlist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 możliwości realizacji Przedmiotu Zamówienia wyłącza się osoby, które powiązane są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  Zamawiającym lub osobami upoważnionymi do zaciągania zobowiązań w imieniu Zamawiającego. Wyklucza się również pracowników Gdańskiego Uniwersytetu Medycznego w Gdańsku zatrudnionych na podstawie umowy o pracę. Wykonawca złoży oświadczenie o braku powiązań kapitałowych lub osobowych z Zamawiającym -  załącznik nr 2 do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zapytania ofertowego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2C" w14:textId="6E4F5B72" w:rsidR="006D0F42" w:rsidRPr="00B72171" w:rsidRDefault="008D1934" w:rsidP="007334AB">
      <w:pPr>
        <w:pStyle w:val="Akapitzlist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 możliwości realizacji Przedmiotu Zamówienia wyłącza się osoby, które podlegają wykluczeniu na podstawie art. 7 ust. 1 ustawy o szczególnych rozwiązaniach w zakresie przeciwdziałania wspieraniu agresji w Ukrainie oraz służących ochronie bezpieczeństwa narodowego (Dz. U poz. 835)”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– załącznik nr 3 do zapytania ofertowego.</w:t>
      </w:r>
    </w:p>
    <w:p w14:paraId="7B32DAB3" w14:textId="77777777" w:rsidR="00B924E4" w:rsidRPr="00B72171" w:rsidRDefault="00B924E4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E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KRYTERIA OCENY OFERT</w:t>
      </w:r>
    </w:p>
    <w:p w14:paraId="00000032" w14:textId="4F238F9C" w:rsidR="006D0F42" w:rsidRPr="00B72171" w:rsidRDefault="008D1934" w:rsidP="007334A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Kryteria oceny ofert – 100 % (100 pkt)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 brutto</w:t>
      </w:r>
    </w:p>
    <w:p w14:paraId="0000003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C = (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/ 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Cx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>) x 100</w:t>
      </w:r>
    </w:p>
    <w:p w14:paraId="0000003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2" w:name="_heading=h.gjdgxs" w:colFirst="0" w:colLast="0"/>
      <w:bookmarkEnd w:id="2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gdzie: </w:t>
      </w:r>
    </w:p>
    <w:p w14:paraId="00000036" w14:textId="37144970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C       -  liczba  punktów za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</w:t>
      </w:r>
    </w:p>
    <w:p w14:paraId="20522F2C" w14:textId="6E4B71B7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- najniższa cena (koszt)  spośród złożonych ofert</w:t>
      </w:r>
    </w:p>
    <w:p w14:paraId="0000003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       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Cx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- łączna cena  (koszt) oferty badanej</w:t>
      </w:r>
    </w:p>
    <w:p w14:paraId="0000004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4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DODATKOWE INFORMACJE</w:t>
      </w:r>
    </w:p>
    <w:p w14:paraId="00000047" w14:textId="37CE0205" w:rsidR="006D0F42" w:rsidRPr="00B72171" w:rsidRDefault="008D1934" w:rsidP="007334AB">
      <w:pPr>
        <w:widowControl/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nie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dopuszcza możliwoś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>ci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składania ofert częściowych.</w:t>
      </w:r>
    </w:p>
    <w:p w14:paraId="6AC74BEA" w14:textId="4F22B5B8" w:rsidR="00252984" w:rsidRPr="00B72171" w:rsidRDefault="00252984" w:rsidP="007334AB">
      <w:pPr>
        <w:widowControl/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Wynagrodzenie płatne będzie po </w:t>
      </w:r>
      <w:r w:rsidR="000F2036" w:rsidRPr="00B72171">
        <w:rPr>
          <w:rFonts w:asciiTheme="minorHAnsi" w:hAnsiTheme="minorHAnsi" w:cstheme="minorHAnsi"/>
          <w:sz w:val="20"/>
          <w:szCs w:val="20"/>
        </w:rPr>
        <w:t xml:space="preserve">zrealizowaniu dostawy </w:t>
      </w:r>
      <w:r w:rsidRPr="00B72171">
        <w:rPr>
          <w:rFonts w:asciiTheme="minorHAnsi" w:hAnsiTheme="minorHAnsi" w:cstheme="minorHAnsi"/>
          <w:sz w:val="20"/>
          <w:szCs w:val="20"/>
        </w:rPr>
        <w:t xml:space="preserve"> w terminie 21 dni od daty doręczenia Zamawiającemu prawidłowo wystawionej faktury.</w:t>
      </w:r>
    </w:p>
    <w:p w14:paraId="0000004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9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>OPIS SPOSOBU PRZYGOTOWANIA OFERTY</w:t>
      </w:r>
    </w:p>
    <w:p w14:paraId="0000004A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składa ofertę zgodnie z wymaganiami zawartymi w niniejszym zapytaniu ofertowym.</w:t>
      </w:r>
    </w:p>
    <w:p w14:paraId="0000004B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Ofertę należy sporządzić w języku polskim. </w:t>
      </w:r>
    </w:p>
    <w:p w14:paraId="0000004C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toku badania i oceny ofert Zamawiający zastrzega sobie prawo do:</w:t>
      </w:r>
    </w:p>
    <w:p w14:paraId="0000004D" w14:textId="77777777" w:rsidR="006D0F42" w:rsidRPr="00B72171" w:rsidRDefault="008D1934" w:rsidP="007334AB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wezwania Wykonawcy, w przypadku stwierdzenia uchybień formalnych w ofercie, </w:t>
      </w:r>
    </w:p>
    <w:p w14:paraId="0000004E" w14:textId="77777777" w:rsidR="006D0F42" w:rsidRPr="00B72171" w:rsidRDefault="008D1934" w:rsidP="007334AB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złożenia w określonym terminie stosownych oświadczeń, wyjaśnień lub dokumentów,</w:t>
      </w:r>
    </w:p>
    <w:p w14:paraId="0000004F" w14:textId="77777777" w:rsidR="006D0F42" w:rsidRPr="00B72171" w:rsidRDefault="008D1934" w:rsidP="007334AB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poprawy oczywistych omyłek rachunkowych w obliczeniu ceny (za zgodą Wykonawcy).</w:t>
      </w:r>
    </w:p>
    <w:p w14:paraId="00000050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0000051" w14:textId="77777777" w:rsidR="006D0F42" w:rsidRPr="00B72171" w:rsidRDefault="008D1934" w:rsidP="007334AB">
      <w:pPr>
        <w:widowControl/>
        <w:numPr>
          <w:ilvl w:val="0"/>
          <w:numId w:val="10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Kompletna oferta powinna zawierać:</w:t>
      </w:r>
    </w:p>
    <w:p w14:paraId="0DD4A3BF" w14:textId="77777777" w:rsidR="00911A4D" w:rsidRPr="00B72171" w:rsidRDefault="00911A4D" w:rsidP="007334AB">
      <w:pPr>
        <w:pStyle w:val="Akapitzlist"/>
        <w:numPr>
          <w:ilvl w:val="1"/>
          <w:numId w:val="10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a) formularz ofertowy – zgodnie z załącznikiem nr 1</w:t>
      </w:r>
    </w:p>
    <w:p w14:paraId="319A84B2" w14:textId="77777777" w:rsidR="00911A4D" w:rsidRPr="00B72171" w:rsidRDefault="00911A4D" w:rsidP="007334AB">
      <w:pPr>
        <w:pStyle w:val="Akapitzlist"/>
        <w:numPr>
          <w:ilvl w:val="1"/>
          <w:numId w:val="10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b) oświadczenie o braku powiązań kapitałowych lub osobowych – zgodnie z załącznikiem nr 2.</w:t>
      </w:r>
    </w:p>
    <w:p w14:paraId="0FE15DE2" w14:textId="0F3BE7FE" w:rsidR="00911A4D" w:rsidRPr="00B72171" w:rsidRDefault="00911A4D" w:rsidP="007334AB">
      <w:pPr>
        <w:pStyle w:val="Akapitzlist"/>
        <w:numPr>
          <w:ilvl w:val="1"/>
          <w:numId w:val="10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c) Oświadczenie o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</w:p>
    <w:p w14:paraId="0000005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55" w14:textId="77777777" w:rsidR="006D0F42" w:rsidRPr="00B72171" w:rsidRDefault="008D1934" w:rsidP="007334AB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MIEJSCE, SPOSÓB ORAZ TERMIN SKŁADANIA OFERT</w:t>
      </w:r>
    </w:p>
    <w:p w14:paraId="00000056" w14:textId="3EDBF9D2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Oferty należy składać do dnia </w:t>
      </w:r>
      <w:r w:rsidR="0065477D" w:rsidRPr="001C6DAF">
        <w:rPr>
          <w:rFonts w:asciiTheme="minorHAnsi" w:hAnsiTheme="minorHAnsi" w:cstheme="minorHAnsi"/>
          <w:b/>
          <w:strike/>
          <w:sz w:val="20"/>
          <w:szCs w:val="20"/>
        </w:rPr>
        <w:t>2</w:t>
      </w:r>
      <w:r w:rsidR="00AC2BDC" w:rsidRPr="001C6DAF">
        <w:rPr>
          <w:rFonts w:asciiTheme="minorHAnsi" w:hAnsiTheme="minorHAnsi" w:cstheme="minorHAnsi"/>
          <w:b/>
          <w:strike/>
          <w:sz w:val="20"/>
          <w:szCs w:val="20"/>
        </w:rPr>
        <w:t>9</w:t>
      </w:r>
      <w:r w:rsidR="0065477D" w:rsidRPr="001C6DAF">
        <w:rPr>
          <w:rFonts w:asciiTheme="minorHAnsi" w:hAnsiTheme="minorHAnsi" w:cstheme="minorHAnsi"/>
          <w:b/>
          <w:strike/>
          <w:sz w:val="20"/>
          <w:szCs w:val="20"/>
        </w:rPr>
        <w:t>.09.2025 r. do godz. 1</w:t>
      </w:r>
      <w:r w:rsidR="00AC2BDC" w:rsidRPr="001C6DAF">
        <w:rPr>
          <w:rFonts w:asciiTheme="minorHAnsi" w:hAnsiTheme="minorHAnsi" w:cstheme="minorHAnsi"/>
          <w:b/>
          <w:strike/>
          <w:sz w:val="20"/>
          <w:szCs w:val="20"/>
        </w:rPr>
        <w:t>4</w:t>
      </w:r>
      <w:r w:rsidR="0065477D" w:rsidRPr="001C6DAF">
        <w:rPr>
          <w:rFonts w:asciiTheme="minorHAnsi" w:hAnsiTheme="minorHAnsi" w:cstheme="minorHAnsi"/>
          <w:b/>
          <w:strike/>
          <w:sz w:val="20"/>
          <w:szCs w:val="20"/>
        </w:rPr>
        <w:t>.00</w:t>
      </w:r>
      <w:r w:rsidR="00D22C5D" w:rsidRPr="001C6DA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C6DAF" w:rsidRPr="001C6DAF">
        <w:rPr>
          <w:rFonts w:asciiTheme="minorHAnsi" w:hAnsiTheme="minorHAnsi" w:cstheme="minorHAnsi"/>
          <w:b/>
          <w:color w:val="FF0000"/>
          <w:sz w:val="20"/>
          <w:szCs w:val="20"/>
        </w:rPr>
        <w:t>01.10.2025 r. do godz. 10.00</w:t>
      </w:r>
      <w:r w:rsidR="001C6DAF"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65477D">
        <w:rPr>
          <w:rFonts w:asciiTheme="minorHAnsi" w:hAnsiTheme="minorHAnsi" w:cstheme="minorHAnsi"/>
          <w:sz w:val="20"/>
          <w:szCs w:val="20"/>
        </w:rPr>
        <w:t xml:space="preserve">drogą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mailową w formie zeskanowanych i podpisanych dokumentów na adres e-mail: </w:t>
      </w:r>
      <w:hyperlink r:id="rId12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(w temacie wiadomości proszę wpisać- zapytanie ofertowe nr </w:t>
      </w:r>
      <w:r w:rsidR="000F2036" w:rsidRPr="00B72171">
        <w:rPr>
          <w:rFonts w:asciiTheme="minorHAnsi" w:hAnsiTheme="minorHAnsi" w:cstheme="minorHAnsi"/>
          <w:color w:val="000000"/>
          <w:sz w:val="20"/>
          <w:szCs w:val="20"/>
        </w:rPr>
        <w:t>105</w:t>
      </w:r>
      <w:r w:rsidR="00BD03FC" w:rsidRPr="00B72171">
        <w:rPr>
          <w:rFonts w:asciiTheme="minorHAnsi" w:hAnsiTheme="minorHAnsi" w:cstheme="minorHAnsi"/>
          <w:color w:val="000000"/>
          <w:sz w:val="20"/>
          <w:szCs w:val="20"/>
        </w:rPr>
        <w:t>/ZZ/2025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</w:t>
      </w:r>
    </w:p>
    <w:p w14:paraId="00000057" w14:textId="77777777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>Oferty złożone po terminie nie będą rozpatrywane</w:t>
      </w:r>
    </w:p>
    <w:p w14:paraId="00000058" w14:textId="77777777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Osobą upoważnioną ze strony Zamawiającego do kontaktu z Wykonawcami jest Ewelina Zaworska, tel. 58 349 18 68, adres e-mail: </w:t>
      </w:r>
      <w:hyperlink r:id="rId13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</w:p>
    <w:p w14:paraId="00000059" w14:textId="4FE6B910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Jednostka organizacyjna: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Dział </w:t>
      </w:r>
      <w:r w:rsidR="00911A4D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Zakupów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0000005A" w14:textId="77777777" w:rsidR="006D0F42" w:rsidRPr="00B72171" w:rsidRDefault="008D1934" w:rsidP="007334AB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Termin związania ofertą wynosi 30 dni od dnia określonego przez Zamawiającego jako termin składania ofert.</w:t>
      </w:r>
    </w:p>
    <w:p w14:paraId="0000005B" w14:textId="77777777" w:rsidR="006D0F42" w:rsidRPr="00B72171" w:rsidRDefault="008D1934" w:rsidP="007334AB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 xml:space="preserve">INNE ISTOTNE WARUNKI ZAMÓWIENIA W RAMACH PROWADZONEGO POSTĘPOWANIA </w:t>
      </w:r>
    </w:p>
    <w:p w14:paraId="0000005C" w14:textId="77777777" w:rsidR="006D0F42" w:rsidRPr="00B72171" w:rsidRDefault="008D1934" w:rsidP="007334AB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125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0000005D" w14:textId="77777777" w:rsidR="006D0F42" w:rsidRPr="00B72171" w:rsidRDefault="008D1934" w:rsidP="007334AB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000005E" w14:textId="77777777" w:rsidR="006D0F42" w:rsidRPr="00B72171" w:rsidRDefault="008D1934" w:rsidP="007334AB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poinformuje o wyborze Wykonawcy zamieszczając informację na stronie internetowej zamawiającego.</w:t>
      </w:r>
    </w:p>
    <w:p w14:paraId="0000005F" w14:textId="77777777" w:rsidR="006D0F42" w:rsidRPr="00B72171" w:rsidRDefault="008D1934" w:rsidP="007334AB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000000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6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 xml:space="preserve">                             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>…………………………………………………</w:t>
      </w:r>
    </w:p>
    <w:p w14:paraId="0000006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6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1 – formularz ofertowy    </w:t>
      </w:r>
    </w:p>
    <w:p w14:paraId="0000006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2 – oświadczenie o braku powiązań kapitałowych lub osobowych.</w:t>
      </w:r>
    </w:p>
    <w:p w14:paraId="10533414" w14:textId="4E9F0D17" w:rsidR="00FD710D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3 –</w:t>
      </w:r>
      <w:r w:rsidR="00FD710D" w:rsidRPr="00B72171">
        <w:rPr>
          <w:rFonts w:asciiTheme="minorHAnsi" w:hAnsiTheme="minorHAnsi" w:cstheme="minorHAnsi"/>
          <w:sz w:val="20"/>
          <w:szCs w:val="20"/>
        </w:rPr>
        <w:t xml:space="preserve"> Oświadczenie o n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0000067" w14:textId="323DF4CA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4 -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Istotne postanowienia umowy</w:t>
      </w:r>
    </w:p>
    <w:p w14:paraId="00000068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__________________________________________________________________________________</w:t>
      </w:r>
    </w:p>
    <w:p w14:paraId="27619E23" w14:textId="77777777" w:rsidR="00BD03FC" w:rsidRPr="00B72171" w:rsidRDefault="00BD03FC" w:rsidP="00E46C68">
      <w:pPr>
        <w:spacing w:line="360" w:lineRule="auto"/>
        <w:ind w:left="426" w:hanging="426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72171">
        <w:rPr>
          <w:rFonts w:asciiTheme="minorHAnsi" w:hAnsiTheme="minorHAnsi" w:cstheme="minorHAnsi"/>
          <w:b/>
          <w:bCs/>
          <w:sz w:val="20"/>
          <w:szCs w:val="20"/>
        </w:rPr>
        <w:t xml:space="preserve">Klauzula informacyjna dla kontrahentów (wykonawców umów)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66FC64A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AD4C0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z 04.05.2016, str. 1), zwanym dalej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B72171">
        <w:rPr>
          <w:rFonts w:asciiTheme="minorHAnsi" w:hAnsiTheme="minorHAnsi" w:cstheme="minorHAnsi"/>
          <w:sz w:val="20"/>
          <w:szCs w:val="20"/>
        </w:rPr>
        <w:t xml:space="preserve">, Zamawiający informuję, że: </w:t>
      </w:r>
    </w:p>
    <w:p w14:paraId="4249A232" w14:textId="77777777" w:rsidR="00BD03FC" w:rsidRPr="00B72171" w:rsidRDefault="00BD03FC" w:rsidP="007334A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Administratorem Państwa </w:t>
      </w:r>
      <w:r w:rsidRPr="00B72171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B72171">
        <w:rPr>
          <w:rFonts w:asciiTheme="minorHAnsi" w:hAnsiTheme="minorHAnsi" w:cstheme="minorHAnsi"/>
          <w:sz w:val="20"/>
          <w:szCs w:val="20"/>
        </w:rPr>
        <w:t xml:space="preserve"> danych osobowych jest Gdański Uniwersytet Medyczny,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ul. M. Skłodowskiej-Curie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3a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80-210 Gdańsk, zwany dalej Administratorem lub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</w:p>
    <w:p w14:paraId="1DE03E4B" w14:textId="77777777" w:rsidR="00BD03FC" w:rsidRPr="00B72171" w:rsidRDefault="00BD03FC" w:rsidP="007334A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C28CD3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Pani/Pana dane osobowe przetwarzane będą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na podstawie</w:t>
      </w:r>
      <w:r w:rsidRPr="00B72171">
        <w:rPr>
          <w:rFonts w:asciiTheme="minorHAnsi" w:hAnsiTheme="minorHAnsi" w:cstheme="minorHAnsi"/>
          <w:sz w:val="20"/>
          <w:szCs w:val="20"/>
        </w:rPr>
        <w:t>:</w:t>
      </w:r>
    </w:p>
    <w:p w14:paraId="48A162BA" w14:textId="77777777" w:rsidR="00BD03FC" w:rsidRPr="00B72171" w:rsidRDefault="00BD03FC" w:rsidP="007334AB">
      <w:pPr>
        <w:pStyle w:val="Akapitzlist1"/>
        <w:widowControl w:val="0"/>
        <w:numPr>
          <w:ilvl w:val="0"/>
          <w:numId w:val="13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art. 6 ust. 1 lit b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w związku z realizowaną  umowy w zakresie danych  osobowych strony umowy</w:t>
      </w:r>
    </w:p>
    <w:p w14:paraId="72555EDF" w14:textId="77777777" w:rsidR="00BD03FC" w:rsidRPr="00B72171" w:rsidRDefault="00BD03FC" w:rsidP="007334AB">
      <w:pPr>
        <w:pStyle w:val="Akapitzlist1"/>
        <w:widowControl w:val="0"/>
        <w:numPr>
          <w:ilvl w:val="0"/>
          <w:numId w:val="13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art. 6 ust. 1 lit. f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w celu realizacji prawnie uzasadnionego interesu:</w:t>
      </w:r>
    </w:p>
    <w:p w14:paraId="50258107" w14:textId="77777777" w:rsidR="00BD03FC" w:rsidRPr="00B72171" w:rsidRDefault="00BD03FC" w:rsidP="007334AB">
      <w:pPr>
        <w:pStyle w:val="Akapitzlist1"/>
        <w:widowControl w:val="0"/>
        <w:numPr>
          <w:ilvl w:val="0"/>
          <w:numId w:val="14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jako administratora, polegający </w:t>
      </w:r>
      <w:r w:rsidRPr="00B72171">
        <w:rPr>
          <w:rFonts w:asciiTheme="minorHAnsi" w:hAnsiTheme="minorHAnsi" w:cstheme="minorHAnsi"/>
          <w:sz w:val="20"/>
          <w:szCs w:val="20"/>
        </w:rPr>
        <w:br/>
        <w:t>na wykonywaniu ww. umowy.</w:t>
      </w:r>
    </w:p>
    <w:p w14:paraId="49D3D8A9" w14:textId="77777777" w:rsidR="00BD03FC" w:rsidRPr="00B72171" w:rsidRDefault="00BD03FC" w:rsidP="007334AB">
      <w:pPr>
        <w:pStyle w:val="Akapitzlist1"/>
        <w:widowControl w:val="0"/>
        <w:numPr>
          <w:ilvl w:val="0"/>
          <w:numId w:val="14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, a kontrahentem.</w:t>
      </w:r>
    </w:p>
    <w:p w14:paraId="5F2BB38B" w14:textId="77777777" w:rsidR="00BD03FC" w:rsidRPr="00B72171" w:rsidRDefault="00BD03FC" w:rsidP="007334AB">
      <w:pPr>
        <w:pStyle w:val="Akapitzlist1"/>
        <w:widowControl w:val="0"/>
        <w:numPr>
          <w:ilvl w:val="0"/>
          <w:numId w:val="13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2A93C7C5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0263961B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, KRS, wykazu podmiotów zarejestrowanych jako podatnicy VAT.</w:t>
      </w:r>
    </w:p>
    <w:p w14:paraId="41822C80" w14:textId="77777777" w:rsidR="00BD03FC" w:rsidRPr="00B72171" w:rsidRDefault="00BD03FC" w:rsidP="007334AB">
      <w:pPr>
        <w:pStyle w:val="Akapitzlist"/>
        <w:numPr>
          <w:ilvl w:val="0"/>
          <w:numId w:val="15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9F2082A" w14:textId="77777777" w:rsidR="00BD03FC" w:rsidRPr="00B72171" w:rsidRDefault="00BD03FC" w:rsidP="007334AB">
      <w:pPr>
        <w:pStyle w:val="Akapitzlist"/>
        <w:numPr>
          <w:ilvl w:val="0"/>
          <w:numId w:val="15"/>
        </w:numPr>
        <w:tabs>
          <w:tab w:val="left" w:pos="567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52FFFB0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Państwa dane osobowe będą przetwarzane przez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D70C0E7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9A54014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7397F0F1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270337CD" w14:textId="77777777" w:rsidR="00BD03FC" w:rsidRPr="00B72171" w:rsidRDefault="00BD03FC" w:rsidP="007334AB">
      <w:pPr>
        <w:pStyle w:val="Akapitzlist"/>
        <w:numPr>
          <w:ilvl w:val="0"/>
          <w:numId w:val="15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27A19D4B" w14:textId="54BA0B68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548481" w14:textId="77B4F89A" w:rsidR="003070C2" w:rsidRPr="00B72171" w:rsidRDefault="003070C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B21AE9" w14:textId="6FBF5D4B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6B01CE" w14:textId="7331038A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61BED1" w14:textId="3B334F9A" w:rsidR="000F2036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818CEE" w14:textId="170852F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56392AA" w14:textId="47FE61C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FA8104" w14:textId="193428E2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122F3" w14:textId="0976644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DF19A6A" w14:textId="58BD90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B5721CC" w14:textId="58B87C81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79C09AD" w14:textId="77777777" w:rsidR="00766536" w:rsidRPr="00B72171" w:rsidRDefault="007665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2" w14:textId="141C9565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Załącznik nr 1 – Formularz ofertowy </w:t>
      </w:r>
    </w:p>
    <w:p w14:paraId="00000084" w14:textId="55AB5213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Miejscowość………….. dnia ……………</w:t>
      </w:r>
    </w:p>
    <w:p w14:paraId="0000008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Gdański Uniwersytet Medyczny</w:t>
      </w:r>
    </w:p>
    <w:p w14:paraId="0000008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ul. Marii Skłodowskiej - Curie 3a,</w:t>
      </w:r>
    </w:p>
    <w:p w14:paraId="0000008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bookmarkStart w:id="3" w:name="_heading=h.30j0zll" w:colFirst="0" w:colLast="0"/>
      <w:bookmarkEnd w:id="3"/>
      <w:r w:rsidRPr="00B72171">
        <w:rPr>
          <w:rFonts w:asciiTheme="minorHAnsi" w:hAnsiTheme="minorHAnsi" w:cstheme="minorHAnsi"/>
          <w:color w:val="000000"/>
          <w:sz w:val="20"/>
          <w:szCs w:val="20"/>
        </w:rPr>
        <w:t>80-210 Gdańsk</w:t>
      </w:r>
    </w:p>
    <w:p w14:paraId="321F8DA5" w14:textId="77777777" w:rsidR="00871862" w:rsidRPr="00B72171" w:rsidRDefault="0087186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9" w14:textId="287881FD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FORMULARZ OFERTOWY</w:t>
      </w:r>
    </w:p>
    <w:p w14:paraId="0000008A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Nazwa i siedziba Oferenta:</w:t>
      </w:r>
    </w:p>
    <w:p w14:paraId="0000008B" w14:textId="5694FB8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82520C" w14:textId="77777777" w:rsidR="007D7187" w:rsidRPr="00B72171" w:rsidRDefault="007D7187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C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REGON: ……………………………………………… NIP: …………………………………………………</w:t>
      </w:r>
    </w:p>
    <w:p w14:paraId="0000008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E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osoba uprawniona do kontaktu z Zamawiającym:</w:t>
      </w:r>
    </w:p>
    <w:p w14:paraId="0000008F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Imię i nazwisko: ………………………………………………… Stanowisko: ………………………………..</w:t>
      </w:r>
    </w:p>
    <w:p w14:paraId="00000091" w14:textId="2CD5B4AA" w:rsidR="006D0F42" w:rsidRPr="00FF4004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Nr tel.: …………………………………………….             e-mail: ……………………………………………..</w:t>
      </w:r>
      <w:r w:rsidR="00FF4004">
        <w:rPr>
          <w:rFonts w:asciiTheme="minorHAnsi" w:hAnsiTheme="minorHAnsi" w:cstheme="minorHAnsi"/>
          <w:color w:val="000000"/>
          <w:sz w:val="20"/>
          <w:szCs w:val="20"/>
        </w:rPr>
        <w:br/>
      </w:r>
    </w:p>
    <w:p w14:paraId="00000093" w14:textId="022264D7" w:rsidR="006D0F42" w:rsidRPr="00B72171" w:rsidRDefault="008D1934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4" w:name="_heading=h.1fob9te" w:colFirst="0" w:colLast="0"/>
      <w:bookmarkEnd w:id="4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 odpowiedzi na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zapytanie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: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E46C6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105/ZZ/2025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wystosowane przez Gdański Uniwersytet Medyczny ul. Marii Skłodowskiej - Curie 3a, 80-210 Gdańsk dotyczącym </w:t>
      </w:r>
      <w:r w:rsidR="007503B4" w:rsidRPr="00B72171">
        <w:rPr>
          <w:rFonts w:asciiTheme="minorHAnsi" w:hAnsiTheme="minorHAnsi" w:cstheme="minorHAnsi"/>
          <w:sz w:val="20"/>
          <w:szCs w:val="20"/>
        </w:rPr>
        <w:t>jednorazowej dostaw</w:t>
      </w:r>
      <w:r w:rsidR="00FF411C">
        <w:rPr>
          <w:rFonts w:asciiTheme="minorHAnsi" w:hAnsiTheme="minorHAnsi" w:cstheme="minorHAnsi"/>
          <w:sz w:val="20"/>
          <w:szCs w:val="20"/>
        </w:rPr>
        <w:t>y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) na działalność badawczo-rozwojową w zakresie niekomercyjnych badań klinicznych. Gdański Uniwersytet Medyczny pełni rolę Sponsora niekomercyjnego badania klinicznego.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My niżej podpisani:</w:t>
      </w:r>
    </w:p>
    <w:p w14:paraId="0000009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(imię i nazwisko):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………………………………………………………….</w:t>
      </w:r>
    </w:p>
    <w:p w14:paraId="43C801CD" w14:textId="12C3167C" w:rsidR="007503B4" w:rsidRDefault="008D1934" w:rsidP="007334A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Oświadczamy, iż oferujemy realizację zamówienia w zakresie zgodnym z wymaganiami Zamawiającego określonymi w 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zapytaniu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nr  </w:t>
      </w:r>
      <w:r w:rsidR="007503B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953DD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/ZZ/2025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za łączną cenę:</w:t>
      </w:r>
    </w:p>
    <w:p w14:paraId="61425369" w14:textId="77777777" w:rsidR="00E46C68" w:rsidRPr="00FF4004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ind w:left="501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23ED7A6" w14:textId="77777777" w:rsidR="007503B4" w:rsidRPr="00B72171" w:rsidRDefault="007503B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1276"/>
        <w:gridCol w:w="1615"/>
        <w:gridCol w:w="1503"/>
        <w:gridCol w:w="1276"/>
      </w:tblGrid>
      <w:tr w:rsidR="007503B4" w:rsidRPr="00B72171" w14:paraId="126F3922" w14:textId="77777777" w:rsidTr="00C90E56">
        <w:trPr>
          <w:trHeight w:val="78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338FC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bookmarkStart w:id="5" w:name="_heading=h.3znysh7" w:colFirst="0" w:colLast="0"/>
            <w:bookmarkEnd w:id="5"/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11F28BF" w14:textId="4AEE93E6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Nazwa produktu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6AF95C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ED0D51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netto </w:t>
            </w:r>
          </w:p>
          <w:p w14:paraId="1624E6E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BAAC7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cena brutto w PLN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34764F4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14:paraId="39CD3E8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zamówienia </w:t>
            </w:r>
          </w:p>
          <w:p w14:paraId="11E476B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brutto </w:t>
            </w:r>
          </w:p>
          <w:p w14:paraId="04AA403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7503B4" w:rsidRPr="00B72171" w14:paraId="223769CB" w14:textId="77777777" w:rsidTr="00C90E56">
        <w:trPr>
          <w:trHeight w:val="58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F801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1157FB" w14:textId="1071A9E0" w:rsidR="007503B4" w:rsidRPr="00B72171" w:rsidRDefault="007503B4" w:rsidP="00E46C68">
            <w:pPr>
              <w:suppressAutoHyphens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Dostawa produktu leczniczego, zawierającego w swoim składzie substancję czynną </w:t>
            </w:r>
            <w:proofErr w:type="spellStart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Andeksanet</w:t>
            </w:r>
            <w:proofErr w:type="spellEnd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 Alfa  p</w:t>
            </w:r>
            <w:r w:rsidRPr="00B721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roszek do sporządzania roztworu do infuzji </w:t>
            </w:r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(200 mg, </w:t>
            </w:r>
            <w:proofErr w:type="spellStart"/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1op</w:t>
            </w:r>
            <w:proofErr w:type="spellEnd"/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. zawiera 5 fiolek po 20 ml )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9146B" w14:textId="2F2A9E8C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3DB8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95E1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CB4C3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F0CE17E" w14:textId="77777777" w:rsidR="007503B4" w:rsidRPr="00B72171" w:rsidRDefault="007503B4" w:rsidP="00E46C68">
      <w:pPr>
        <w:spacing w:before="240" w:after="120" w:line="360" w:lineRule="auto"/>
        <w:ind w:left="-284" w:firstLine="142"/>
        <w:jc w:val="both"/>
        <w:rPr>
          <w:rFonts w:asciiTheme="minorHAnsi" w:hAnsiTheme="minorHAnsi" w:cstheme="minorHAnsi"/>
          <w:sz w:val="20"/>
          <w:szCs w:val="20"/>
        </w:rPr>
      </w:pPr>
    </w:p>
    <w:p w14:paraId="000000C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85"/>
        </w:tabs>
        <w:spacing w:line="360" w:lineRule="auto"/>
        <w:ind w:left="-567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C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0" w14:textId="77777777" w:rsidR="006D0F42" w:rsidRPr="00B72171" w:rsidRDefault="008D1934" w:rsidP="007334A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zapoznałem się z opisem przedmiotu zamówienia .</w:t>
      </w:r>
    </w:p>
    <w:p w14:paraId="000000D1" w14:textId="77777777" w:rsidR="006D0F42" w:rsidRPr="00B72171" w:rsidRDefault="008D1934" w:rsidP="007334A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nie podlegam wykluczeniu z pkt V.</w:t>
      </w:r>
    </w:p>
    <w:p w14:paraId="000000D2" w14:textId="77777777" w:rsidR="006D0F42" w:rsidRPr="00B72171" w:rsidRDefault="008D1934" w:rsidP="007334A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w przypadku wyboru przez Zamawiającego niniejszej oferty zobowiązuję się do podpisania umowy/umów w terminie i miejscu wskazanym przez Zamawiającego.</w:t>
      </w:r>
    </w:p>
    <w:p w14:paraId="000000D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D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……………………………………….</w:t>
      </w:r>
    </w:p>
    <w:p w14:paraId="000000D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      (podpis osoby składającej ofertę)</w:t>
      </w:r>
    </w:p>
    <w:p w14:paraId="000000D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7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B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38FDBDE" w14:textId="77777777" w:rsidR="00FF4004" w:rsidRPr="00B72171" w:rsidRDefault="00FF400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87C55AA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</w:p>
    <w:p w14:paraId="34EF33E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sz w:val="20"/>
          <w:szCs w:val="20"/>
        </w:rPr>
        <w:t>Załącznik nr 2 do zapytania ofertowego</w:t>
      </w:r>
    </w:p>
    <w:p w14:paraId="57A7C46B" w14:textId="54F2A472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Nr sprawy: </w:t>
      </w:r>
      <w:r w:rsidR="007503B4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105</w:t>
      </w:r>
      <w:r w:rsidR="00871862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/ZZ/2025</w:t>
      </w:r>
    </w:p>
    <w:p w14:paraId="5A2714F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………………………, ……….. 2025 r.</w:t>
      </w:r>
    </w:p>
    <w:p w14:paraId="285CF8C4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1C03C4A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6D5A87E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DADB9CD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(Imię i nazwisko, adres Wykonawcy, </w:t>
      </w:r>
    </w:p>
    <w:p w14:paraId="2CBDA0A6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tel. kontaktowy, adres e-mail) </w:t>
      </w:r>
    </w:p>
    <w:p w14:paraId="01C8DC78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Gdański Uniwersytet Medyczny </w:t>
      </w:r>
    </w:p>
    <w:p w14:paraId="11BEAB1B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ul. Marii Skłodowskiej - Curie 3a, </w:t>
      </w:r>
    </w:p>
    <w:p w14:paraId="3843339D" w14:textId="1BAD6436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80-210 Gdańsk</w:t>
      </w:r>
      <w:r w:rsidRPr="00B72171">
        <w:rPr>
          <w:rFonts w:asciiTheme="minorHAnsi" w:eastAsia="Arial" w:hAnsiTheme="minorHAnsi" w:cstheme="minorHAnsi"/>
          <w:b/>
          <w:color w:val="00000A"/>
          <w:sz w:val="20"/>
          <w:szCs w:val="20"/>
        </w:rPr>
        <w:t xml:space="preserve"> </w:t>
      </w:r>
    </w:p>
    <w:p w14:paraId="051FD6A5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sz w:val="20"/>
          <w:szCs w:val="20"/>
        </w:rPr>
        <w:t>OŚWIADCZENIE O BRAKU POWIĄZAŃ KAPITAŁOWYCH LUB OSOBOWYCH</w:t>
      </w:r>
    </w:p>
    <w:p w14:paraId="317A2BCB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</w:p>
    <w:p w14:paraId="0403B458" w14:textId="45D68AFD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W odpowiedzi na zapytanie ofertowe wystosowane przez Gdański Uniwersytet Medyczny ul. M. Skłodowskiej - Curie 3a, 80-210 Gdańsk dotyczące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klinicznych.</w:t>
      </w:r>
    </w:p>
    <w:p w14:paraId="0CA95210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Style w:val="markedcontent"/>
          <w:rFonts w:asciiTheme="minorHAnsi" w:hAnsiTheme="minorHAnsi" w:cstheme="minorHAnsi"/>
          <w:sz w:val="20"/>
          <w:szCs w:val="20"/>
          <w:lang w:val="en-US"/>
        </w:rPr>
      </w:pPr>
    </w:p>
    <w:p w14:paraId="1D2A3DB5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Ja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niżej podpisany oświadczam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88E02E5" w14:textId="77777777" w:rsidR="00911A4D" w:rsidRPr="00B72171" w:rsidRDefault="00911A4D" w:rsidP="00E46C68">
      <w:pPr>
        <w:spacing w:line="360" w:lineRule="auto"/>
        <w:jc w:val="both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upoważnionymi do zaciągania zobowiązań w imieniu Zamawiającego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wykonującymi w imieniu Zamawiającego czynności związane z przygotowaniem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i przeprowadzeniem procedury wyboru wykonawcy a Wykonawcą, polegające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 szczególności na:</w:t>
      </w:r>
    </w:p>
    <w:p w14:paraId="7B120998" w14:textId="77777777" w:rsidR="00911A4D" w:rsidRPr="00B72171" w:rsidRDefault="00911A4D" w:rsidP="007334AB">
      <w:pPr>
        <w:widowControl/>
        <w:numPr>
          <w:ilvl w:val="0"/>
          <w:numId w:val="12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uczestniczeniu w spółce jako wspólnik spółki cywilnej lub spółki osobowej,</w:t>
      </w:r>
    </w:p>
    <w:p w14:paraId="7E06F68A" w14:textId="77777777" w:rsidR="00911A4D" w:rsidRPr="00B72171" w:rsidRDefault="00911A4D" w:rsidP="007334AB">
      <w:pPr>
        <w:widowControl/>
        <w:numPr>
          <w:ilvl w:val="0"/>
          <w:numId w:val="12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6C2D02BE" w14:textId="77777777" w:rsidR="00911A4D" w:rsidRPr="00B72171" w:rsidRDefault="00911A4D" w:rsidP="007334AB">
      <w:pPr>
        <w:widowControl/>
        <w:numPr>
          <w:ilvl w:val="0"/>
          <w:numId w:val="12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pełnieniu funkcji członka organu nadzorczego lub zarządzającego, prokurenta, pełnomocnika,</w:t>
      </w:r>
    </w:p>
    <w:p w14:paraId="4646A857" w14:textId="4E84948B" w:rsidR="00911A4D" w:rsidRPr="00B72171" w:rsidRDefault="00911A4D" w:rsidP="007334AB">
      <w:pPr>
        <w:widowControl/>
        <w:numPr>
          <w:ilvl w:val="0"/>
          <w:numId w:val="12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B4D917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………………………………………. </w:t>
      </w:r>
    </w:p>
    <w:p w14:paraId="77F905C5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  <w:t xml:space="preserve">      (podpis osoby składającej ofertę)</w:t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</w:p>
    <w:p w14:paraId="275F3C2C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br w:type="page"/>
      </w: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B72171">
        <w:rPr>
          <w:rFonts w:asciiTheme="minorHAnsi" w:hAnsiTheme="minorHAnsi" w:cstheme="minorHAnsi"/>
          <w:i/>
          <w:sz w:val="20"/>
          <w:szCs w:val="20"/>
        </w:rPr>
        <w:t>Oświadczenie o n</w:t>
      </w: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B942327" w14:textId="77777777" w:rsidR="00911A4D" w:rsidRPr="00B72171" w:rsidRDefault="00911A4D" w:rsidP="00E46C6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911A4D" w:rsidRPr="00B72171" w14:paraId="6D6F2D98" w14:textId="77777777" w:rsidTr="000A33A7">
        <w:trPr>
          <w:jc w:val="center"/>
        </w:trPr>
        <w:tc>
          <w:tcPr>
            <w:tcW w:w="9513" w:type="dxa"/>
            <w:shd w:val="clear" w:color="auto" w:fill="F2F2F2"/>
          </w:tcPr>
          <w:p w14:paraId="4D15475D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5F9D77" w14:textId="77777777" w:rsidR="00911A4D" w:rsidRPr="00B72171" w:rsidRDefault="00911A4D" w:rsidP="00E46C68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2328C08A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D351AA6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127EB1B" w14:textId="77777777" w:rsidR="007503B4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Przystępując do zapytania ofertowego dot.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</w:t>
      </w:r>
    </w:p>
    <w:p w14:paraId="5899006A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14:paraId="5EE6A3D4" w14:textId="2A4DAF50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 xml:space="preserve">Nr zapytania ofertowego: </w:t>
      </w:r>
      <w:r w:rsidR="007503B4" w:rsidRPr="00B72171">
        <w:rPr>
          <w:rFonts w:asciiTheme="minorHAnsi" w:hAnsiTheme="minorHAnsi" w:cstheme="minorHAnsi"/>
          <w:b/>
          <w:sz w:val="20"/>
          <w:szCs w:val="20"/>
        </w:rPr>
        <w:t>105</w:t>
      </w:r>
      <w:r w:rsidR="00871862" w:rsidRPr="00B72171">
        <w:rPr>
          <w:rFonts w:asciiTheme="minorHAnsi" w:hAnsiTheme="minorHAnsi" w:cstheme="minorHAnsi"/>
          <w:b/>
          <w:sz w:val="20"/>
          <w:szCs w:val="20"/>
        </w:rPr>
        <w:t>/ZZ/2025</w:t>
      </w:r>
    </w:p>
    <w:p w14:paraId="5127F1E1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Ja (imię i nazwisko) .....................................</w:t>
      </w:r>
    </w:p>
    <w:p w14:paraId="047713D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41D7E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6405ACB6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Oświadczam, że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FA77F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B8983C2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909466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__________________________________________________________________________</w:t>
      </w:r>
    </w:p>
    <w:p w14:paraId="7699EEAF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A66A36B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___________________________</w:t>
      </w:r>
    </w:p>
    <w:p w14:paraId="1E97EC75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B72171">
        <w:rPr>
          <w:rFonts w:asciiTheme="minorHAnsi" w:hAnsiTheme="minorHAnsi" w:cstheme="minorHAnsi"/>
          <w:i/>
          <w:sz w:val="20"/>
          <w:szCs w:val="20"/>
        </w:rPr>
        <w:t>*) jeżeli dotyczy</w:t>
      </w:r>
    </w:p>
    <w:p w14:paraId="4556FAE7" w14:textId="77777777" w:rsidR="00911A4D" w:rsidRPr="00B72171" w:rsidRDefault="00911A4D" w:rsidP="00E46C68">
      <w:pPr>
        <w:spacing w:line="360" w:lineRule="auto"/>
        <w:ind w:left="6372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......................................</w:t>
      </w:r>
      <w:r w:rsidRPr="00B72171">
        <w:rPr>
          <w:rFonts w:asciiTheme="minorHAnsi" w:hAnsiTheme="minorHAnsi" w:cstheme="minorHAnsi"/>
          <w:i/>
          <w:sz w:val="20"/>
          <w:szCs w:val="20"/>
        </w:rPr>
        <w:t>.......    podpis (miejscowość, data)</w:t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  <w:t xml:space="preserve">                                </w:t>
      </w:r>
    </w:p>
    <w:p w14:paraId="24160232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D330CA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E873558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D91204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0780463" w14:textId="7C8341E7" w:rsidR="000C4183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28424CB" w14:textId="3284637A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E91018" w14:textId="571B3B3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BB864B" w14:textId="171BD8DE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25B8C86" w14:textId="2D2ABC4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85FA8F" w14:textId="3DEA291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3691AC" w14:textId="577F502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3375E9" w14:textId="333F41E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CCF7DEE" w14:textId="5F1ECC7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B976D4A" w14:textId="3B488B3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11CD4A" w14:textId="6AFD89F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A1B845" w14:textId="2627011D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1628B67" w14:textId="7C8ACE6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1D130A" w14:textId="1A706DB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2E6597" w14:textId="1CFC36B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2CBAA54" w14:textId="2A52139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9C533E3" w14:textId="0D644444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A9B8C0A" w14:textId="1C5843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BFCB5" w14:textId="29BA63A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E8DC479" w14:textId="4FB7543F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727E7E7" w14:textId="77777777" w:rsidR="00E46C68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CD14AE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36BC54A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A4" w14:textId="5BA775EF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Załącznik nr </w:t>
      </w:r>
      <w:r w:rsidR="000C4183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– Istotne postanowienia umowy</w:t>
      </w:r>
    </w:p>
    <w:p w14:paraId="47DB769A" w14:textId="77777777" w:rsidR="00495E62" w:rsidRPr="001C6DAF" w:rsidRDefault="00495E62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strike/>
          <w:sz w:val="20"/>
          <w:szCs w:val="20"/>
        </w:rPr>
        <w:t>§ 1</w:t>
      </w:r>
    </w:p>
    <w:p w14:paraId="4961DB25" w14:textId="77777777" w:rsidR="00495E62" w:rsidRPr="001C6DAF" w:rsidRDefault="00495E62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strike/>
          <w:sz w:val="20"/>
          <w:szCs w:val="20"/>
        </w:rPr>
        <w:t xml:space="preserve">PRZEDMIOT UMOWY </w:t>
      </w:r>
    </w:p>
    <w:p w14:paraId="4A20F52E" w14:textId="2E241A84" w:rsidR="00495E62" w:rsidRPr="001C6DAF" w:rsidRDefault="00495E62" w:rsidP="007334AB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Przedmiotem umowy jest  jednorazowa  </w:t>
      </w: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dostawa produktów leczniczych zawierających substancję aktywną </w:t>
      </w:r>
      <w:proofErr w:type="spellStart"/>
      <w:r w:rsidRPr="001C6DAF">
        <w:rPr>
          <w:rFonts w:asciiTheme="minorHAnsi" w:hAnsiTheme="minorHAnsi" w:cstheme="minorHAnsi"/>
          <w:b/>
          <w:i/>
          <w:iCs/>
          <w:strike/>
          <w:sz w:val="20"/>
          <w:szCs w:val="20"/>
          <w:lang w:eastAsia="en-US"/>
        </w:rPr>
        <w:t>Andeksanet</w:t>
      </w:r>
      <w:proofErr w:type="spellEnd"/>
      <w:r w:rsidRPr="001C6DAF">
        <w:rPr>
          <w:rFonts w:asciiTheme="minorHAnsi" w:hAnsiTheme="minorHAnsi" w:cstheme="minorHAnsi"/>
          <w:b/>
          <w:i/>
          <w:iCs/>
          <w:strike/>
          <w:sz w:val="20"/>
          <w:szCs w:val="20"/>
          <w:lang w:eastAsia="en-US"/>
        </w:rPr>
        <w:t xml:space="preserve"> Alfa</w:t>
      </w: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 („</w:t>
      </w:r>
      <w:r w:rsidRPr="001C6DAF">
        <w:rPr>
          <w:rFonts w:asciiTheme="minorHAnsi" w:hAnsiTheme="minorHAnsi" w:cstheme="minorHAnsi"/>
          <w:b/>
          <w:bCs/>
          <w:strike/>
          <w:sz w:val="20"/>
          <w:szCs w:val="20"/>
          <w:lang w:eastAsia="en-US"/>
        </w:rPr>
        <w:t>Badany Produkt Leczniczy</w:t>
      </w: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”) na potrzeby realizacji Badania zgodnie z zasadami rozporządzenia Ministra Zdrowia z dnia 9 listopada 2015 r. w sprawie wymagań Dobrej Praktyki Wytwarzania (tj. Dz.U. z 2022 r. poz. 1273; „</w:t>
      </w:r>
      <w:proofErr w:type="spellStart"/>
      <w:r w:rsidRPr="001C6DAF">
        <w:rPr>
          <w:rFonts w:asciiTheme="minorHAnsi" w:hAnsiTheme="minorHAnsi" w:cstheme="minorHAnsi"/>
          <w:b/>
          <w:bCs/>
          <w:strike/>
          <w:sz w:val="20"/>
          <w:szCs w:val="20"/>
          <w:lang w:eastAsia="en-US"/>
        </w:rPr>
        <w:t>GMP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”) oraz </w:t>
      </w:r>
      <w:r w:rsidRPr="001C6DAF">
        <w:rPr>
          <w:rFonts w:asciiTheme="minorHAnsi" w:hAnsiTheme="minorHAnsi" w:cstheme="minorHAnsi"/>
          <w:strike/>
          <w:sz w:val="20"/>
          <w:szCs w:val="20"/>
        </w:rPr>
        <w:t>rozporządzenia Ministra Zdrowia z dnia 13 marca 2015 r. w sprawie wymagań Dobrej Praktyki Dystrybucyjnej (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</w:rPr>
        <w:t>t.j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</w:rPr>
        <w:t>. Dz. U. z 2022 r. poz. 1287.; „</w:t>
      </w:r>
      <w:proofErr w:type="spellStart"/>
      <w:r w:rsidRPr="001C6DAF">
        <w:rPr>
          <w:rFonts w:asciiTheme="minorHAnsi" w:hAnsiTheme="minorHAnsi" w:cstheme="minorHAnsi"/>
          <w:b/>
          <w:bCs/>
          <w:strike/>
          <w:sz w:val="20"/>
          <w:szCs w:val="20"/>
        </w:rPr>
        <w:t>GDP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</w:rPr>
        <w:t>).</w:t>
      </w:r>
    </w:p>
    <w:p w14:paraId="3A19FA78" w14:textId="070308C7" w:rsidR="0063269E" w:rsidRPr="001C6DAF" w:rsidRDefault="0063269E" w:rsidP="007334AB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Przedmiot umowy wskazany w ust. 1. obejmuje:</w:t>
      </w:r>
    </w:p>
    <w:p w14:paraId="1A748034" w14:textId="6914FB6F" w:rsidR="0063269E" w:rsidRPr="001C6DAF" w:rsidRDefault="0063269E" w:rsidP="007334AB">
      <w:pPr>
        <w:pStyle w:val="Akapitzlist"/>
        <w:numPr>
          <w:ilvl w:val="1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dostawę Badanego Produktu Leczniczego w okresie 14 dni kalendarzowych od daty zawarcia umowy;</w:t>
      </w:r>
    </w:p>
    <w:p w14:paraId="64FEBA12" w14:textId="39D16781" w:rsidR="0063269E" w:rsidRPr="001C6DAF" w:rsidRDefault="0063269E" w:rsidP="007334AB">
      <w:pPr>
        <w:pStyle w:val="Akapitzlist"/>
        <w:numPr>
          <w:ilvl w:val="1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dostarczenie Zamawiającemu dokumentacji związanej z Badanym Produktem Leczniczy, tj.:</w:t>
      </w:r>
    </w:p>
    <w:p w14:paraId="317C8639" w14:textId="30A7F078" w:rsidR="0063269E" w:rsidRPr="001C6DAF" w:rsidRDefault="0063269E" w:rsidP="007334AB">
      <w:pPr>
        <w:pStyle w:val="Akapitzlist"/>
        <w:numPr>
          <w:ilvl w:val="2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Certyfikatu 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GMP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 Wytwórcy;</w:t>
      </w:r>
    </w:p>
    <w:p w14:paraId="35C0F0C1" w14:textId="1924DE72" w:rsidR="0063269E" w:rsidRPr="001C6DAF" w:rsidRDefault="0072104C" w:rsidP="007334AB">
      <w:pPr>
        <w:pStyle w:val="Akapitzlist"/>
        <w:numPr>
          <w:ilvl w:val="2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Zezwolenia na wytwarzanie lub import produktu leczniczego;</w:t>
      </w:r>
    </w:p>
    <w:p w14:paraId="36767A6F" w14:textId="35607069" w:rsidR="0072104C" w:rsidRPr="001C6DAF" w:rsidRDefault="0072104C" w:rsidP="00E46C68">
      <w:pPr>
        <w:spacing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       a w przypadku zamówienia produktu leczniczego w hurtowni farmaceutycznej :</w:t>
      </w:r>
    </w:p>
    <w:p w14:paraId="4FC53653" w14:textId="24596130" w:rsidR="0072104C" w:rsidRPr="001C6DAF" w:rsidRDefault="0072104C" w:rsidP="007334AB">
      <w:pPr>
        <w:pStyle w:val="Akapitzlist"/>
        <w:numPr>
          <w:ilvl w:val="2"/>
          <w:numId w:val="18"/>
        </w:numPr>
        <w:spacing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Zezwolenia na prowadzenie obrotu hurtowego badanymi produktami leczniczymi;</w:t>
      </w:r>
    </w:p>
    <w:p w14:paraId="7549EB63" w14:textId="7D26906C" w:rsidR="0072104C" w:rsidRPr="001C6DAF" w:rsidRDefault="0072104C" w:rsidP="007334AB">
      <w:pPr>
        <w:pStyle w:val="Akapitzlist"/>
        <w:numPr>
          <w:ilvl w:val="2"/>
          <w:numId w:val="18"/>
        </w:numPr>
        <w:spacing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Certyfikatu 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GDP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- jeśli hurtownia posiada.</w:t>
      </w:r>
    </w:p>
    <w:p w14:paraId="5F2F9992" w14:textId="77777777" w:rsidR="0072104C" w:rsidRPr="001C6DAF" w:rsidRDefault="0072104C" w:rsidP="007334AB">
      <w:pPr>
        <w:pStyle w:val="Akapitzlist"/>
        <w:numPr>
          <w:ilvl w:val="1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dostarczenie Badanego Produktu Leczniczego do Apteki Szpitalnej Uniwersyteckiego Centrum Klinicznego w Gdańsku , ul. Smoluchowskiego 17, 80 - 214 Gdańsk, Budynek CMI, parter („Podmiot”)</w:t>
      </w:r>
    </w:p>
    <w:p w14:paraId="40235832" w14:textId="77777777" w:rsidR="0072104C" w:rsidRPr="001C6DAF" w:rsidRDefault="0072104C" w:rsidP="007334AB">
      <w:pPr>
        <w:pStyle w:val="Akapitzlist"/>
        <w:numPr>
          <w:ilvl w:val="1"/>
          <w:numId w:val="18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przeprowadzenie weryfikacji autentyczności oraz wycofania niepowtarzalnego identyfikatora (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decommissioning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) zgodnie z założeniami Dyrektywy Parlamentu Europejskiego i Rady 2011/62/UE z dnia 8 czerwca 2011 r. zmieniającej dyrektywę 2001/83/WE w sprawie wspólnotowego kodeksu odnoszącego się do produktów leczniczych stosowanych u ludzi – w zakresie zapobiegania wprowadzaniu sfałszowanych produktów leczniczych do legalnego łańcucha dystrybucji oraz Rozporządzenia Delegowanego Komisji (UE) 2016/161 z dn. 2 października 2015 r. w odniesieniu do dostarczanego Badanego Produktu leczniczego.  </w:t>
      </w:r>
    </w:p>
    <w:p w14:paraId="4B7F77B8" w14:textId="459449B4" w:rsidR="0072104C" w:rsidRPr="001C6DAF" w:rsidRDefault="0072104C" w:rsidP="00E46C68">
      <w:pPr>
        <w:spacing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</w:p>
    <w:p w14:paraId="7270EF75" w14:textId="77777777" w:rsidR="00495E62" w:rsidRPr="001C6DAF" w:rsidRDefault="00495E62" w:rsidP="00E46C68">
      <w:pPr>
        <w:pStyle w:val="Akapitzlist"/>
        <w:spacing w:after="0" w:line="360" w:lineRule="auto"/>
        <w:ind w:left="357"/>
        <w:contextualSpacing/>
        <w:jc w:val="both"/>
        <w:rPr>
          <w:rFonts w:asciiTheme="minorHAnsi" w:hAnsiTheme="minorHAnsi" w:cstheme="minorHAnsi"/>
          <w:strike/>
          <w:sz w:val="20"/>
          <w:szCs w:val="20"/>
          <w:lang w:eastAsia="en-US"/>
        </w:rPr>
      </w:pPr>
    </w:p>
    <w:p w14:paraId="076B1B52" w14:textId="3C866053" w:rsidR="004651AA" w:rsidRPr="001C6DAF" w:rsidRDefault="004651AA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strike/>
          <w:sz w:val="20"/>
          <w:szCs w:val="20"/>
        </w:rPr>
        <w:t>§ 2</w:t>
      </w:r>
    </w:p>
    <w:p w14:paraId="3303CF31" w14:textId="0A2A1C05" w:rsidR="004651AA" w:rsidRPr="001C6DAF" w:rsidRDefault="004651AA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strike/>
          <w:sz w:val="20"/>
          <w:szCs w:val="20"/>
        </w:rPr>
        <w:t>BADANE PRODUKTY LECZNICZE</w:t>
      </w:r>
    </w:p>
    <w:p w14:paraId="2DF9E729" w14:textId="77777777" w:rsidR="004651AA" w:rsidRPr="001C6DAF" w:rsidRDefault="004651AA" w:rsidP="007334AB">
      <w:pPr>
        <w:pStyle w:val="Akapitzlist"/>
        <w:numPr>
          <w:ilvl w:val="0"/>
          <w:numId w:val="19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Wykonawca w związku z realizacją każdej z dostaw zapewnia, że:</w:t>
      </w:r>
    </w:p>
    <w:p w14:paraId="6725EA55" w14:textId="77777777" w:rsidR="004651AA" w:rsidRPr="001C6DAF" w:rsidRDefault="004651AA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dostarczany w ramach niniejszej umowy Badany Produkt Leczniczy jest dopuszczony do obrotu na terenie Rzeczypospolitej Polskiej,;</w:t>
      </w:r>
    </w:p>
    <w:p w14:paraId="349BA1EF" w14:textId="77777777" w:rsidR="004651AA" w:rsidRPr="001C6DAF" w:rsidRDefault="004651AA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lastRenderedPageBreak/>
        <w:t xml:space="preserve">wszelkie operacje wytwórcze podjęte w ramach realizacji niniejszej umowy, zostały wykonane zgodnie z 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>GMP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, </w:t>
      </w:r>
      <w:bookmarkStart w:id="6" w:name="_Hlk191374731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w tym w szczególności Aneksem 13 </w:t>
      </w:r>
      <w:bookmarkEnd w:id="6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– jeśli dotyczy; </w:t>
      </w:r>
    </w:p>
    <w:p w14:paraId="51A02C9C" w14:textId="77777777" w:rsidR="004651AA" w:rsidRPr="001C6DAF" w:rsidRDefault="004651AA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przedmiot umowy jest nowy, wolny od wad fizycznych i prawnych oraz nie jest przedmiotem praw osób trzecich ani postępowań sądowych, administracyjnych, sądowo-administracyjnych, których konsekwencją jest lub mogłoby być ograniczenie czy też wyłączenie prawa Wykonawcy do rozporządzania przedmiotem umowy; </w:t>
      </w:r>
    </w:p>
    <w:p w14:paraId="08DC2DE6" w14:textId="3EB15C70" w:rsidR="004651AA" w:rsidRPr="001C6DAF" w:rsidRDefault="004651AA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>przedmiot umowy jest kompletny i posiada wszelkie właściwości, które zostały szczegółowo określone w zapytaniu ofertowym.</w:t>
      </w:r>
    </w:p>
    <w:p w14:paraId="3533FA26" w14:textId="3E88934B" w:rsidR="004651AA" w:rsidRPr="001C6DAF" w:rsidRDefault="004651AA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Okres ważności produktu leczniczego – </w:t>
      </w:r>
      <w:r w:rsidRPr="001C6DAF">
        <w:rPr>
          <w:rFonts w:asciiTheme="minorHAnsi" w:hAnsiTheme="minorHAnsi" w:cstheme="minorHAnsi"/>
          <w:b/>
          <w:strike/>
          <w:sz w:val="20"/>
          <w:szCs w:val="20"/>
        </w:rPr>
        <w:t>minimum 24 miesiące od daty dostarczenia towaru do Zamawiającego.</w:t>
      </w:r>
    </w:p>
    <w:p w14:paraId="18876835" w14:textId="4D430B71" w:rsidR="003653FE" w:rsidRPr="001C6DAF" w:rsidRDefault="003653FE" w:rsidP="00E46C68">
      <w:pPr>
        <w:spacing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14:paraId="3FE05713" w14:textId="34E913B4" w:rsidR="003653FE" w:rsidRPr="001C6DAF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strike/>
          <w:sz w:val="20"/>
          <w:szCs w:val="20"/>
        </w:rPr>
        <w:t>§ 3</w:t>
      </w:r>
    </w:p>
    <w:p w14:paraId="1C795B02" w14:textId="6CA5A459" w:rsidR="003653FE" w:rsidRPr="001C6DAF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strike/>
          <w:sz w:val="20"/>
          <w:szCs w:val="20"/>
        </w:rPr>
        <w:t>TRANSPORT BADANYCH PRODUKTÓW LECZNICZYCH DO OŚRODKÓW</w:t>
      </w:r>
    </w:p>
    <w:p w14:paraId="299EE0DF" w14:textId="4F258C46" w:rsidR="003653FE" w:rsidRPr="001C6DAF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</w:p>
    <w:p w14:paraId="3EF936BF" w14:textId="77777777" w:rsidR="003653FE" w:rsidRPr="001C6DAF" w:rsidRDefault="003653FE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>Transport Badanego Produktu Leczniczego do Podmiotu Wykonawca realizował będzie własnymi zasobami lub za pośrednictwem profesjonalnego przewoźnika.</w:t>
      </w:r>
    </w:p>
    <w:p w14:paraId="79B60756" w14:textId="77777777" w:rsidR="003653FE" w:rsidRPr="001C6DAF" w:rsidRDefault="003653FE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>Transport leku w warunkach kontrolowanych (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</w:rPr>
        <w:t>2°C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- 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</w:rPr>
        <w:t>8°C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</w:rPr>
        <w:t>).</w:t>
      </w:r>
    </w:p>
    <w:p w14:paraId="57447928" w14:textId="77777777" w:rsidR="003653FE" w:rsidRPr="001C6DAF" w:rsidRDefault="003653FE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Badany Produkt Leczniczy musi być przechowywany i transportowany z zachowaniem wymogów określonych w 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</w:rPr>
        <w:t>GDP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 oraz zgodnie z zasadami opisanymi w aktualnej wersji Charakterystyki Produktu Leczniczego (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</w:rPr>
        <w:t>ChPL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). </w:t>
      </w:r>
    </w:p>
    <w:p w14:paraId="7FD2C9CD" w14:textId="77777777" w:rsidR="003653FE" w:rsidRPr="001C6DAF" w:rsidRDefault="003653FE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Adres dostawy: Apteka Szpitalna Uniwersyteckiego Centrum Klinicznego w Gdańsku w Gdańsku,                                     ul. Smoluchowskiego 17, 80-214 Gdańsk. </w:t>
      </w:r>
    </w:p>
    <w:p w14:paraId="0F557454" w14:textId="20D78849" w:rsidR="003653FE" w:rsidRPr="001C6DAF" w:rsidRDefault="003653FE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bookmarkStart w:id="7" w:name="_Hlk104547544"/>
      <w:r w:rsidRPr="001C6DAF">
        <w:rPr>
          <w:rFonts w:asciiTheme="minorHAnsi" w:hAnsiTheme="minorHAnsi" w:cstheme="minorHAnsi"/>
          <w:strike/>
          <w:sz w:val="20"/>
          <w:szCs w:val="20"/>
          <w:lang w:eastAsia="en-US"/>
        </w:rPr>
        <w:t xml:space="preserve">Wykonawca przy realizacji każdego zamówienia zobowiązany jest przekazywać Zamawiającemu dokumentację związaną z transportem Badanego Produktu Leczniczego do  Podmiotu, w tym potwierdzenie dostarczenia przesyłki oraz wydruk pomiarów temperatury z rejestratorów, które zostały zarejestrowane podczas transportu Badanego Produktu Leczniczego. Skany dokumentów związanych z transportem dostarczane będą Zamawiającemu drogą elektroniczną na adres przedstawiciela Zamawiającego określony w </w:t>
      </w: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§ ..... nie później niż w ciągu 24 godzin od dostarczenia danej transzy Badanego Produktu Leczniczego do  Podmiotu. </w:t>
      </w:r>
    </w:p>
    <w:bookmarkEnd w:id="7"/>
    <w:p w14:paraId="5C5C7EA0" w14:textId="77777777" w:rsidR="003653FE" w:rsidRPr="001C6DAF" w:rsidRDefault="003653FE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284" w:hanging="284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W przypadku, gdy Wykonawca usługi pozyskuje lek od Producenta/Wytwórcy, na życzenie Zamawiającego Wykonawca udostępni Zamawiającemu wydruk pomiarów temperatury z transportu Badanego Produktu Leczniczego, który ma miejsce pomiędzy Wytwórcą/ Producentem a Wykonawcą niniejszej usługi. </w:t>
      </w:r>
    </w:p>
    <w:p w14:paraId="6F1F5010" w14:textId="77777777" w:rsidR="003653FE" w:rsidRPr="001C6DAF" w:rsidRDefault="003653FE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W razie stwierdzenia niekompletności przedmiotu dostawy w ramach danego zamówienia bądź innych niezgodności z warunkami umowy okoliczności te zostaną zgłoszone Wykonawcy przez przedstawiciela Podmiotu. Wykonawca zobowiązany jest ustosunkować się do zgłoszonych zastrzeżeń (udzielając </w:t>
      </w:r>
      <w:r w:rsidRPr="001C6DAF">
        <w:rPr>
          <w:rFonts w:asciiTheme="minorHAnsi" w:hAnsiTheme="minorHAnsi" w:cstheme="minorHAnsi"/>
          <w:strike/>
          <w:sz w:val="20"/>
          <w:szCs w:val="20"/>
        </w:rPr>
        <w:lastRenderedPageBreak/>
        <w:t>odpowiedzi także do wiadomości Zamawiającego) nie później niż w ciągu 10 dni od otrzymania od przedstawiciela Podmiotu  reklamacji; po bezskutecznym upływie tego terminu reklamacja uznana będzie w całości zgodnie z żądaniem Zamawiającego.</w:t>
      </w:r>
    </w:p>
    <w:p w14:paraId="1F4F648F" w14:textId="77777777" w:rsidR="003653FE" w:rsidRPr="001C6DAF" w:rsidRDefault="003653FE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>Przedmiot zamówienia pozostawiony przez Wykonawcę bądź przedstawiciela przewoźnika w innym miejscu niż wskazane przez Zamawiającego, traktowany będzie jako dostarczony niezgodnie z umową i Wykonawca poniesie wszelkie konsekwencje z tym związane, przewidziane w niniejszej umowie.</w:t>
      </w:r>
    </w:p>
    <w:p w14:paraId="43D18768" w14:textId="77777777" w:rsidR="003653FE" w:rsidRPr="001C6DAF" w:rsidRDefault="003653FE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Zamawiający zastrzega sobie prawo zwrotu dostarczonych a niezamówionych produktów, jak również zwrotu produktów budzących zastrzeżenia, w szczególności co do ich kompletności. Zwrot następuje na koszt Wykonawcy w terminie 14  dni od dnia złożenia reklamacji. </w:t>
      </w:r>
    </w:p>
    <w:p w14:paraId="5844893B" w14:textId="10E7B598" w:rsidR="003653FE" w:rsidRPr="001C6DAF" w:rsidRDefault="003653FE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>Zamawiający (wykonując swoje uprawnienie za pośrednictwem upoważnionego przedstawiciela Podmiotu ), bez jakichkolwiek roszczeń finansowych ze strony Wykonawcy z tym związanych, może odmówić przyjęcia dostawy, jeżeli całość lub część dostarczonych Badanych Produktów Leczniczych będzie posiadać termin ważności krótszy niż 24 miesiące, licząc od dnia dostawy do Podmiotu.</w:t>
      </w:r>
    </w:p>
    <w:p w14:paraId="5F96A949" w14:textId="05646E2C" w:rsidR="00AB02E1" w:rsidRPr="001C6DAF" w:rsidRDefault="003653FE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4B00BB97" w14:textId="2A43460D" w:rsidR="00AB02E1" w:rsidRPr="001C6DAF" w:rsidRDefault="00AB02E1" w:rsidP="00E46C68">
      <w:pPr>
        <w:pStyle w:val="Tekstpodstawowy"/>
        <w:spacing w:before="120" w:after="0" w:line="360" w:lineRule="auto"/>
        <w:ind w:left="720"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strike/>
          <w:sz w:val="20"/>
          <w:szCs w:val="20"/>
        </w:rPr>
        <w:t>§ 4</w:t>
      </w:r>
    </w:p>
    <w:p w14:paraId="7A4BDA40" w14:textId="069EC709" w:rsidR="00AB02E1" w:rsidRPr="001C6DAF" w:rsidRDefault="00AB02E1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bCs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bCs/>
          <w:strike/>
          <w:sz w:val="20"/>
          <w:szCs w:val="20"/>
        </w:rPr>
        <w:t xml:space="preserve">      WYNAGRODZENIE</w:t>
      </w:r>
    </w:p>
    <w:p w14:paraId="496B7872" w14:textId="77777777" w:rsidR="00AB02E1" w:rsidRPr="001C6DAF" w:rsidRDefault="00AB02E1" w:rsidP="007334AB">
      <w:pPr>
        <w:pStyle w:val="Akapitzlist"/>
        <w:keepNext/>
        <w:keepLines/>
        <w:numPr>
          <w:ilvl w:val="3"/>
          <w:numId w:val="9"/>
        </w:numPr>
        <w:spacing w:line="360" w:lineRule="auto"/>
        <w:ind w:left="284" w:hanging="142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>Strony ustalają, że maksymalne łączne wynagrodzenie Wykonawcy zgodnie z przyjętą ofertą wynosi brutto:............ (słownie: ................................).</w:t>
      </w:r>
    </w:p>
    <w:p w14:paraId="74A1418B" w14:textId="27239A68" w:rsidR="00AB02E1" w:rsidRPr="001C6DAF" w:rsidRDefault="00AB02E1" w:rsidP="007334AB">
      <w:pPr>
        <w:pStyle w:val="Akapitzlist"/>
        <w:keepNext/>
        <w:keepLines/>
        <w:numPr>
          <w:ilvl w:val="3"/>
          <w:numId w:val="9"/>
        </w:numPr>
        <w:spacing w:line="360" w:lineRule="auto"/>
        <w:ind w:left="284" w:hanging="142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Płatność z tytułu realizacji niniejszej umowy będzie realizowana po dostawie i przekazaniu przez Wykonawcę oryginału protokołu zdawczo-odbiorczego oraz prawidłowo wystawionej faktury VAT, w terminie do 30 dni od daty dostarczenia tych dokumentów Zamawiającemu. Faktura powinna zawierać numer umowy. Zamawiający dopuszcza złożenie faktury VAT w formie ustrukturyzowanego dokumentu elektronicznego, który zostanie przesłany na adres: </w:t>
      </w:r>
      <w:hyperlink r:id="rId14" w:history="1">
        <w:proofErr w:type="spellStart"/>
        <w:r w:rsidRPr="001C6DAF">
          <w:rPr>
            <w:rStyle w:val="Hipercze"/>
            <w:rFonts w:asciiTheme="minorHAnsi" w:hAnsiTheme="minorHAnsi" w:cstheme="minorHAnsi"/>
            <w:strike/>
            <w:sz w:val="20"/>
            <w:szCs w:val="20"/>
          </w:rPr>
          <w:t>faktury@gumed.edu.pl</w:t>
        </w:r>
        <w:proofErr w:type="spellEnd"/>
      </w:hyperlink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  oraz ………….… zgodnie z Ustawą z dnia 9 listopada 2018 r.  o elektronicznym fakturowaniu w zamówieniach publicznych, koncesjach na roboty budowlane lub usługi oraz partnerstwie publiczno-prywatnym (t. j. Dz. U. 2020 r.  poz. 1666 z </w:t>
      </w:r>
      <w:proofErr w:type="spellStart"/>
      <w:r w:rsidRPr="001C6DAF">
        <w:rPr>
          <w:rFonts w:asciiTheme="minorHAnsi" w:hAnsiTheme="minorHAnsi" w:cstheme="minorHAnsi"/>
          <w:strike/>
          <w:sz w:val="20"/>
          <w:szCs w:val="20"/>
        </w:rPr>
        <w:t>późn</w:t>
      </w:r>
      <w:proofErr w:type="spellEnd"/>
      <w:r w:rsidRPr="001C6DAF">
        <w:rPr>
          <w:rFonts w:asciiTheme="minorHAnsi" w:hAnsiTheme="minorHAnsi" w:cstheme="minorHAnsi"/>
          <w:strike/>
          <w:sz w:val="20"/>
          <w:szCs w:val="20"/>
        </w:rPr>
        <w:t>. zm.).</w:t>
      </w:r>
    </w:p>
    <w:p w14:paraId="14349DFC" w14:textId="3444E3C1" w:rsidR="00AB02E1" w:rsidRPr="001C6DAF" w:rsidRDefault="00AB02E1" w:rsidP="00E46C68">
      <w:pPr>
        <w:spacing w:line="360" w:lineRule="auto"/>
        <w:ind w:left="284"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strike/>
          <w:sz w:val="20"/>
          <w:szCs w:val="20"/>
        </w:rPr>
        <w:t>§ 5</w:t>
      </w:r>
    </w:p>
    <w:p w14:paraId="419D7B01" w14:textId="77777777" w:rsidR="00AB02E1" w:rsidRPr="001C6DAF" w:rsidRDefault="00AB02E1" w:rsidP="00E46C68">
      <w:pPr>
        <w:spacing w:line="360" w:lineRule="auto"/>
        <w:ind w:left="284"/>
        <w:jc w:val="center"/>
        <w:rPr>
          <w:rFonts w:asciiTheme="minorHAnsi" w:hAnsiTheme="minorHAnsi" w:cstheme="minorHAnsi"/>
          <w:b/>
          <w:strike/>
          <w:sz w:val="20"/>
          <w:szCs w:val="20"/>
        </w:rPr>
      </w:pPr>
      <w:r w:rsidRPr="001C6DAF">
        <w:rPr>
          <w:rFonts w:asciiTheme="minorHAnsi" w:hAnsiTheme="minorHAnsi" w:cstheme="minorHAnsi"/>
          <w:b/>
          <w:strike/>
          <w:sz w:val="20"/>
          <w:szCs w:val="20"/>
        </w:rPr>
        <w:t>KARY UMOWNE</w:t>
      </w:r>
    </w:p>
    <w:p w14:paraId="5184A084" w14:textId="77777777" w:rsidR="00AB02E1" w:rsidRPr="001C6DAF" w:rsidRDefault="00AB02E1" w:rsidP="007334AB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>W przypadku niewykonania lub nienależytego wykonania umowy Zamawiający ma prawo do naliczenia następujących kar umownych:</w:t>
      </w:r>
    </w:p>
    <w:p w14:paraId="680EC8E9" w14:textId="77777777" w:rsidR="00AB02E1" w:rsidRPr="001C6DAF" w:rsidRDefault="00AB02E1" w:rsidP="007334AB">
      <w:pPr>
        <w:widowControl/>
        <w:numPr>
          <w:ilvl w:val="0"/>
          <w:numId w:val="23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lastRenderedPageBreak/>
        <w:t>za zwłokę w realizacji zamówienia - w wysokości 0,1%</w:t>
      </w:r>
      <w:r w:rsidRPr="001C6DAF">
        <w:rPr>
          <w:rFonts w:asciiTheme="minorHAnsi" w:hAnsiTheme="minorHAnsi" w:cstheme="minorHAnsi"/>
          <w:strike/>
          <w:color w:val="000000" w:themeColor="text1"/>
          <w:sz w:val="20"/>
          <w:szCs w:val="20"/>
        </w:rPr>
        <w:t xml:space="preserve"> wartości brutto niezrealizowanej części</w:t>
      </w:r>
      <w:r w:rsidRPr="001C6DAF">
        <w:rPr>
          <w:rFonts w:asciiTheme="minorHAnsi" w:hAnsiTheme="minorHAnsi" w:cstheme="minorHAnsi"/>
          <w:strike/>
          <w:sz w:val="20"/>
          <w:szCs w:val="20"/>
        </w:rPr>
        <w:t>, za każdy dzień zwłoki, liczony od dnia następnego po dniu, w którym dane zamówienie miało być zrealizowane, nie więcej jednak niż 10% tej wartości brutto umowy;</w:t>
      </w:r>
    </w:p>
    <w:p w14:paraId="00000217" w14:textId="214DFD8C" w:rsidR="006D0F42" w:rsidRDefault="00AB02E1" w:rsidP="007334AB">
      <w:pPr>
        <w:widowControl/>
        <w:numPr>
          <w:ilvl w:val="0"/>
          <w:numId w:val="23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1C6DAF">
        <w:rPr>
          <w:rFonts w:asciiTheme="minorHAnsi" w:hAnsiTheme="minorHAnsi" w:cstheme="minorHAnsi"/>
          <w:strike/>
          <w:sz w:val="20"/>
          <w:szCs w:val="20"/>
        </w:rPr>
        <w:t xml:space="preserve">w przypadku odstąpienia od umowy z przyczyn leżących po stronie Wykonawcy - w wysokości 10% wartości brutto umowy, o której mowa w § </w:t>
      </w:r>
      <w:r w:rsidR="00FF4004" w:rsidRPr="001C6DAF">
        <w:rPr>
          <w:rFonts w:asciiTheme="minorHAnsi" w:hAnsiTheme="minorHAnsi" w:cstheme="minorHAnsi"/>
          <w:strike/>
          <w:sz w:val="20"/>
          <w:szCs w:val="20"/>
        </w:rPr>
        <w:t>.....</w:t>
      </w:r>
    </w:p>
    <w:p w14:paraId="09153AC2" w14:textId="77777777" w:rsidR="001C6DAF" w:rsidRPr="001C6DAF" w:rsidRDefault="001C6DAF" w:rsidP="001C6DAF">
      <w:pPr>
        <w:keepNext/>
        <w:keepLines/>
        <w:spacing w:line="360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UMOWA GUM….</w:t>
      </w:r>
    </w:p>
    <w:p w14:paraId="0E7BE73E" w14:textId="77777777" w:rsidR="001C6DAF" w:rsidRPr="001C6DAF" w:rsidRDefault="001C6DAF" w:rsidP="001C6DAF">
      <w:pPr>
        <w:keepNext/>
        <w:keepLines/>
        <w:spacing w:line="360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</w:p>
    <w:p w14:paraId="4262E2EE" w14:textId="77777777" w:rsidR="001C6DAF" w:rsidRPr="001C6DAF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6480"/>
        </w:tabs>
        <w:spacing w:line="360" w:lineRule="auto"/>
        <w:jc w:val="both"/>
        <w:rPr>
          <w:color w:val="FF0000"/>
          <w:sz w:val="20"/>
          <w:szCs w:val="20"/>
        </w:rPr>
      </w:pPr>
      <w:r w:rsidRPr="001C6DAF">
        <w:rPr>
          <w:color w:val="FF0000"/>
          <w:sz w:val="20"/>
          <w:szCs w:val="20"/>
        </w:rPr>
        <w:t>zawarta w Gdańsku w dniu ………………… 2025 r. pomiędzy:</w:t>
      </w:r>
      <w:r w:rsidRPr="001C6DAF">
        <w:rPr>
          <w:color w:val="FF0000"/>
          <w:sz w:val="20"/>
          <w:szCs w:val="20"/>
        </w:rPr>
        <w:tab/>
      </w:r>
    </w:p>
    <w:p w14:paraId="66A8A125" w14:textId="77777777" w:rsidR="001C6DAF" w:rsidRPr="001C6DAF" w:rsidRDefault="001C6DAF" w:rsidP="001C6DAF">
      <w:pPr>
        <w:pStyle w:val="Lista"/>
        <w:spacing w:line="360" w:lineRule="auto"/>
        <w:jc w:val="both"/>
        <w:rPr>
          <w:rFonts w:ascii="Calibri" w:hAnsi="Calibri" w:cs="Arial"/>
          <w:color w:val="FF0000"/>
          <w:sz w:val="20"/>
        </w:rPr>
      </w:pPr>
      <w:r w:rsidRPr="001C6DAF">
        <w:rPr>
          <w:rFonts w:ascii="Calibri" w:hAnsi="Calibri" w:cs="Arial"/>
          <w:color w:val="FF0000"/>
          <w:sz w:val="20"/>
        </w:rPr>
        <w:t xml:space="preserve">Gdańskim Uniwersytetem Medycznym z siedzibą w Gdańsku (80-210) przy ul. M. Skłodowskiej-Curie </w:t>
      </w:r>
      <w:proofErr w:type="spellStart"/>
      <w:r w:rsidRPr="001C6DAF">
        <w:rPr>
          <w:rFonts w:ascii="Calibri" w:hAnsi="Calibri" w:cs="Arial"/>
          <w:color w:val="FF0000"/>
          <w:sz w:val="20"/>
        </w:rPr>
        <w:t>3a</w:t>
      </w:r>
      <w:proofErr w:type="spellEnd"/>
      <w:r w:rsidRPr="001C6DAF">
        <w:rPr>
          <w:rFonts w:ascii="Calibri" w:hAnsi="Calibri" w:cs="Arial"/>
          <w:color w:val="FF0000"/>
          <w:sz w:val="20"/>
        </w:rPr>
        <w:t xml:space="preserve">, posiadającym NIP: 5840955985, REGON: 000288627, </w:t>
      </w:r>
      <w:proofErr w:type="spellStart"/>
      <w:r w:rsidRPr="001C6DAF">
        <w:rPr>
          <w:rFonts w:ascii="Calibri" w:hAnsi="Calibri" w:cs="Arial"/>
          <w:color w:val="FF0000"/>
          <w:sz w:val="20"/>
        </w:rPr>
        <w:t>BDO</w:t>
      </w:r>
      <w:proofErr w:type="spellEnd"/>
      <w:r w:rsidRPr="001C6DAF">
        <w:rPr>
          <w:rFonts w:ascii="Calibri" w:hAnsi="Calibri" w:cs="Arial"/>
          <w:color w:val="FF0000"/>
          <w:sz w:val="20"/>
        </w:rPr>
        <w:t>: 000046822</w:t>
      </w:r>
    </w:p>
    <w:p w14:paraId="6E3AFCBA" w14:textId="77777777" w:rsidR="001C6DAF" w:rsidRPr="001C6DAF" w:rsidRDefault="001C6DAF" w:rsidP="001C6DAF">
      <w:pPr>
        <w:pStyle w:val="Lista"/>
        <w:spacing w:line="360" w:lineRule="auto"/>
        <w:rPr>
          <w:rFonts w:asciiTheme="minorHAnsi" w:hAnsiTheme="minorHAnsi" w:cstheme="minorHAnsi"/>
          <w:color w:val="FF0000"/>
          <w:sz w:val="20"/>
        </w:rPr>
      </w:pPr>
      <w:r w:rsidRPr="001C6DAF">
        <w:rPr>
          <w:rFonts w:asciiTheme="minorHAnsi" w:hAnsiTheme="minorHAnsi" w:cstheme="minorHAnsi"/>
          <w:color w:val="FF0000"/>
          <w:sz w:val="20"/>
        </w:rPr>
        <w:t>reprezentowanym przez:</w:t>
      </w:r>
    </w:p>
    <w:p w14:paraId="67FE682D" w14:textId="77777777" w:rsidR="001C6DAF" w:rsidRPr="001C6DAF" w:rsidRDefault="001C6DAF" w:rsidP="001C6DAF">
      <w:p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prof. dr. hab. Jacka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Bigdę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– p.o. Kanclerza</w:t>
      </w:r>
    </w:p>
    <w:p w14:paraId="25EF62E3" w14:textId="77777777" w:rsidR="001C6DAF" w:rsidRPr="001C6DAF" w:rsidRDefault="001C6DAF" w:rsidP="001C6DAF">
      <w:p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przy kontrasygnacie finansowej Zastępcy Kanclerza ds. Finansowych – Kwestora – mgr. Zbigniewa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Tymoszyka</w:t>
      </w:r>
      <w:proofErr w:type="spellEnd"/>
    </w:p>
    <w:p w14:paraId="6BB15E74" w14:textId="77777777" w:rsidR="001C6DAF" w:rsidRPr="001C6DAF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color w:val="FF0000"/>
          <w:spacing w:val="-3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pacing w:val="-3"/>
          <w:sz w:val="20"/>
          <w:szCs w:val="20"/>
        </w:rPr>
        <w:t>zwanym w dalszej części umowy „Zamawiającym”,</w:t>
      </w:r>
    </w:p>
    <w:p w14:paraId="0E8166A1" w14:textId="77777777" w:rsidR="001C6DAF" w:rsidRPr="001C6DAF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color w:val="FF0000"/>
          <w:spacing w:val="-3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pacing w:val="-3"/>
          <w:sz w:val="20"/>
          <w:szCs w:val="20"/>
        </w:rPr>
        <w:t>a</w:t>
      </w:r>
    </w:p>
    <w:p w14:paraId="154AE3EA" w14:textId="77777777" w:rsidR="001C6DAF" w:rsidRPr="001C6DAF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color w:val="FF0000"/>
          <w:spacing w:val="-3"/>
          <w:sz w:val="20"/>
          <w:szCs w:val="20"/>
        </w:rPr>
      </w:pP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........................................................................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z siedzibą w ...................................................,</w:t>
      </w:r>
      <w:r w:rsidRPr="001C6DAF">
        <w:rPr>
          <w:rFonts w:asciiTheme="minorHAnsi" w:hAnsiTheme="minorHAnsi" w:cstheme="minorHAnsi"/>
          <w:color w:val="FF0000"/>
          <w:spacing w:val="-3"/>
          <w:sz w:val="20"/>
          <w:szCs w:val="20"/>
        </w:rPr>
        <w:t xml:space="preserve"> </w:t>
      </w:r>
    </w:p>
    <w:p w14:paraId="75164F09" w14:textId="77777777" w:rsidR="001C6DAF" w:rsidRPr="001C6DAF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color w:val="FF0000"/>
          <w:spacing w:val="-3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pacing w:val="-3"/>
          <w:sz w:val="20"/>
          <w:szCs w:val="20"/>
        </w:rPr>
        <w:t xml:space="preserve">NIP ..................................... wpisanym do Krajowego Rejestru Sądowego 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>w ....................... dnia .......................... pod nr ...................</w:t>
      </w:r>
      <w:r w:rsidRPr="001C6DAF">
        <w:rPr>
          <w:rFonts w:asciiTheme="minorHAnsi" w:hAnsiTheme="minorHAnsi" w:cstheme="minorHAnsi"/>
          <w:color w:val="FF0000"/>
          <w:spacing w:val="-3"/>
          <w:sz w:val="20"/>
          <w:szCs w:val="20"/>
        </w:rPr>
        <w:t>........</w:t>
      </w:r>
    </w:p>
    <w:p w14:paraId="73E313F6" w14:textId="77777777" w:rsidR="001C6DAF" w:rsidRPr="001C6DAF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360" w:lineRule="auto"/>
        <w:jc w:val="both"/>
        <w:rPr>
          <w:rFonts w:asciiTheme="minorHAnsi" w:hAnsiTheme="minorHAnsi" w:cstheme="minorHAnsi"/>
          <w:bCs/>
          <w:color w:val="FF0000"/>
          <w:spacing w:val="-3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pacing w:val="-3"/>
          <w:sz w:val="20"/>
          <w:szCs w:val="20"/>
        </w:rPr>
        <w:t>reprezentowanym przez:</w:t>
      </w:r>
    </w:p>
    <w:p w14:paraId="6981C2C5" w14:textId="77777777" w:rsidR="001C6DAF" w:rsidRPr="001C6DAF" w:rsidRDefault="001C6DAF" w:rsidP="007334AB">
      <w:pPr>
        <w:numPr>
          <w:ilvl w:val="0"/>
          <w:numId w:val="37"/>
        </w:numPr>
        <w:tabs>
          <w:tab w:val="left" w:pos="312"/>
          <w:tab w:val="left" w:pos="507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312" w:hanging="312"/>
        <w:jc w:val="both"/>
        <w:textAlignment w:val="baseline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pacing w:val="-3"/>
          <w:sz w:val="20"/>
          <w:szCs w:val="20"/>
        </w:rPr>
        <w:t xml:space="preserve"> 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>...................................................</w:t>
      </w: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ab/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>- ...........................................................</w:t>
      </w:r>
    </w:p>
    <w:p w14:paraId="3219E9E4" w14:textId="77777777" w:rsidR="001C6DAF" w:rsidRPr="001C6DAF" w:rsidRDefault="001C6DAF" w:rsidP="007334AB">
      <w:pPr>
        <w:numPr>
          <w:ilvl w:val="0"/>
          <w:numId w:val="37"/>
        </w:numPr>
        <w:tabs>
          <w:tab w:val="left" w:pos="312"/>
          <w:tab w:val="left" w:pos="507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312" w:hanging="312"/>
        <w:jc w:val="both"/>
        <w:textAlignment w:val="baseline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 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>...................................................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ab/>
        <w:t>- ...........................................................</w:t>
      </w:r>
    </w:p>
    <w:p w14:paraId="272EA001" w14:textId="77777777" w:rsidR="001C6DAF" w:rsidRPr="001C6DAF" w:rsidRDefault="001C6DAF" w:rsidP="001C6DAF">
      <w:p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2BD077A" w14:textId="77777777" w:rsidR="001C6DAF" w:rsidRPr="001C6DAF" w:rsidRDefault="001C6DAF" w:rsidP="001C6DAF">
      <w:p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zwanym dalej „Wykonawcą”, łącznie zwanymi „Stronami”,</w:t>
      </w:r>
    </w:p>
    <w:p w14:paraId="68D4A73D" w14:textId="77777777" w:rsidR="001C6DAF" w:rsidRPr="001C6DAF" w:rsidRDefault="001C6DAF" w:rsidP="001C6DAF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FF0000"/>
          <w:spacing w:val="-3"/>
          <w:sz w:val="20"/>
          <w:szCs w:val="20"/>
        </w:rPr>
      </w:pPr>
    </w:p>
    <w:p w14:paraId="4120B9C9" w14:textId="77777777" w:rsidR="001C6DAF" w:rsidRPr="001C6DAF" w:rsidRDefault="001C6DAF" w:rsidP="001C6DAF">
      <w:pPr>
        <w:pStyle w:val="Standard"/>
        <w:widowControl w:val="0"/>
        <w:spacing w:line="276" w:lineRule="auto"/>
        <w:jc w:val="both"/>
        <w:rPr>
          <w:rFonts w:cstheme="minorHAnsi"/>
          <w:color w:val="FF0000"/>
          <w:sz w:val="20"/>
          <w:szCs w:val="20"/>
        </w:rPr>
      </w:pPr>
      <w:r w:rsidRPr="001C6DAF">
        <w:rPr>
          <w:rFonts w:cstheme="minorHAnsi"/>
          <w:color w:val="FF0000"/>
          <w:sz w:val="20"/>
          <w:szCs w:val="20"/>
        </w:rPr>
        <w:t>W rezultacie przeprowadzonego przez Zamawiającego zapytania ofertowego została zawarta umowa z wyłączeniem przepisów ustawy z 11 września 2019 r. – Prawo Zamówień Publicznych (</w:t>
      </w:r>
      <w:proofErr w:type="spellStart"/>
      <w:r w:rsidRPr="001C6DAF">
        <w:rPr>
          <w:rFonts w:cstheme="minorHAnsi"/>
          <w:color w:val="FF0000"/>
          <w:sz w:val="20"/>
          <w:szCs w:val="20"/>
        </w:rPr>
        <w:t>t.j</w:t>
      </w:r>
      <w:proofErr w:type="spellEnd"/>
      <w:r w:rsidRPr="001C6DAF">
        <w:rPr>
          <w:rFonts w:cstheme="minorHAnsi"/>
          <w:color w:val="FF0000"/>
          <w:sz w:val="20"/>
          <w:szCs w:val="20"/>
        </w:rPr>
        <w:t xml:space="preserve">. Dz. U. z 2024 r. poz. 1320, z </w:t>
      </w:r>
      <w:proofErr w:type="spellStart"/>
      <w:r w:rsidRPr="001C6DAF">
        <w:rPr>
          <w:rFonts w:cstheme="minorHAnsi"/>
          <w:color w:val="FF0000"/>
          <w:sz w:val="20"/>
          <w:szCs w:val="20"/>
        </w:rPr>
        <w:t>późn</w:t>
      </w:r>
      <w:proofErr w:type="spellEnd"/>
      <w:r w:rsidRPr="001C6DAF">
        <w:rPr>
          <w:rFonts w:cstheme="minorHAnsi"/>
          <w:color w:val="FF0000"/>
          <w:sz w:val="20"/>
          <w:szCs w:val="20"/>
        </w:rPr>
        <w:t>. zm.</w:t>
      </w:r>
      <w:r w:rsidRPr="001C6DAF" w:rsidDel="00C16E0A">
        <w:rPr>
          <w:rFonts w:cstheme="minorHAnsi"/>
          <w:color w:val="FF0000"/>
          <w:sz w:val="20"/>
          <w:szCs w:val="20"/>
        </w:rPr>
        <w:t xml:space="preserve"> </w:t>
      </w:r>
      <w:r w:rsidRPr="001C6DAF">
        <w:rPr>
          <w:rFonts w:cstheme="minorHAnsi"/>
          <w:color w:val="FF0000"/>
          <w:sz w:val="20"/>
          <w:szCs w:val="20"/>
        </w:rPr>
        <w:t>), wartość zamówienia poniżej kwoty 130 000 PLN (art. 2 ust. 1 pkt. 1), o następującej treści:</w:t>
      </w:r>
    </w:p>
    <w:p w14:paraId="1F8419B5" w14:textId="77777777" w:rsidR="001C6DAF" w:rsidRPr="001C6DAF" w:rsidRDefault="001C6DAF" w:rsidP="001C6DAF">
      <w:pPr>
        <w:pStyle w:val="Standard"/>
        <w:widowControl w:val="0"/>
        <w:spacing w:line="276" w:lineRule="auto"/>
        <w:jc w:val="both"/>
        <w:rPr>
          <w:rFonts w:cstheme="minorHAnsi"/>
          <w:color w:val="FF0000"/>
          <w:sz w:val="20"/>
          <w:szCs w:val="20"/>
        </w:rPr>
      </w:pPr>
    </w:p>
    <w:p w14:paraId="29DAE562" w14:textId="77777777" w:rsidR="001C6DAF" w:rsidRPr="001C6DAF" w:rsidRDefault="001C6DAF" w:rsidP="001C6DAF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Przedmiotem zamówienia jest jednorazowa dostawa produktu leczniczego zawierającego substancję czynną  -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Andeksanet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alfa na potrzeby realizacji niekomercyjnego badania klinicznego: </w:t>
      </w: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reperfuzyjnego</w:t>
      </w:r>
      <w:proofErr w:type="spellEnd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 leczenia </w:t>
      </w:r>
      <w:proofErr w:type="spellStart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trombolitycznego</w:t>
      </w:r>
      <w:proofErr w:type="spellEnd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 z użyciem dożylnym rekombinowanego aktywatora plazminogenu tkankowego (</w:t>
      </w:r>
      <w:proofErr w:type="spellStart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rtPA</w:t>
      </w:r>
      <w:proofErr w:type="spellEnd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ABM</w:t>
      </w:r>
      <w:proofErr w:type="spellEnd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) na </w:t>
      </w: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lastRenderedPageBreak/>
        <w:t>działalność badawczo-rozwojową w zakresie niekomercyjnych badań klinicznych. Gdański Uniwersytet Medyczny pełni rolę Sponsora niekomercyjnego badania klinicznego.</w:t>
      </w:r>
    </w:p>
    <w:p w14:paraId="4D9EB605" w14:textId="77777777" w:rsidR="001C6DAF" w:rsidRPr="001C6DAF" w:rsidRDefault="001C6DAF" w:rsidP="001C6D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FF0000"/>
          <w:sz w:val="20"/>
          <w:szCs w:val="20"/>
          <w:lang w:val="en-US"/>
        </w:rPr>
      </w:pPr>
    </w:p>
    <w:p w14:paraId="5CB9BA5A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1</w:t>
      </w:r>
    </w:p>
    <w:p w14:paraId="5C2EF50C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PRZEDMIOT UMOWY </w:t>
      </w:r>
    </w:p>
    <w:p w14:paraId="107BABD9" w14:textId="77777777" w:rsidR="001C6DAF" w:rsidRPr="001C6DAF" w:rsidRDefault="001C6DAF" w:rsidP="007334AB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Przedmiotem umowy jest  jednorazowa  </w:t>
      </w: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dostawa produktów leczniczych zawierających substancję aktywną </w:t>
      </w:r>
      <w:proofErr w:type="spellStart"/>
      <w:r w:rsidRPr="001C6DAF">
        <w:rPr>
          <w:rFonts w:asciiTheme="minorHAnsi" w:hAnsiTheme="minorHAnsi" w:cstheme="minorHAnsi"/>
          <w:iCs/>
          <w:color w:val="FF0000"/>
          <w:sz w:val="20"/>
          <w:szCs w:val="20"/>
          <w:lang w:eastAsia="en-US"/>
        </w:rPr>
        <w:t>Andeksanet</w:t>
      </w:r>
      <w:proofErr w:type="spellEnd"/>
      <w:r w:rsidRPr="001C6DAF">
        <w:rPr>
          <w:rFonts w:asciiTheme="minorHAnsi" w:hAnsiTheme="minorHAnsi" w:cstheme="minorHAnsi"/>
          <w:iCs/>
          <w:color w:val="FF0000"/>
          <w:sz w:val="20"/>
          <w:szCs w:val="20"/>
          <w:lang w:eastAsia="en-US"/>
        </w:rPr>
        <w:t xml:space="preserve"> Alfa</w:t>
      </w: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 („</w:t>
      </w:r>
      <w:r w:rsidRPr="001C6DAF">
        <w:rPr>
          <w:rFonts w:asciiTheme="minorHAnsi" w:hAnsiTheme="minorHAnsi" w:cstheme="minorHAnsi"/>
          <w:bCs/>
          <w:color w:val="FF0000"/>
          <w:sz w:val="20"/>
          <w:szCs w:val="20"/>
          <w:lang w:eastAsia="en-US"/>
        </w:rPr>
        <w:t>Badany Produkt Leczniczy</w:t>
      </w: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”) na potrzeby realizacji Badania zgodnie z zasadami rozporządzenia Ministra Zdrowia z dnia 9 listopada 2015 r. w sprawie wymagań Dobrej Praktyki Wytwarzania (tj. Dz.U. z 2022 r. poz. 1273; „</w:t>
      </w:r>
      <w:proofErr w:type="spellStart"/>
      <w:r w:rsidRPr="001C6DAF">
        <w:rPr>
          <w:rFonts w:asciiTheme="minorHAnsi" w:hAnsiTheme="minorHAnsi" w:cstheme="minorHAnsi"/>
          <w:bCs/>
          <w:color w:val="FF0000"/>
          <w:sz w:val="20"/>
          <w:szCs w:val="20"/>
          <w:lang w:eastAsia="en-US"/>
        </w:rPr>
        <w:t>GMP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”) oraz 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>rozporządzenia Ministra Zdrowia z dnia 13 marca 2015 r. w sprawie wymagań Dobrej Praktyki Dystrybucyjnej (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t.j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>. Dz. U. z 2022 r. poz. 1287.; „</w:t>
      </w:r>
      <w:proofErr w:type="spellStart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GDP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>).</w:t>
      </w:r>
    </w:p>
    <w:p w14:paraId="737C592E" w14:textId="77777777" w:rsidR="001C6DAF" w:rsidRPr="001C6DAF" w:rsidRDefault="001C6DAF" w:rsidP="007334AB">
      <w:pPr>
        <w:pStyle w:val="Akapitzlist"/>
        <w:numPr>
          <w:ilvl w:val="0"/>
          <w:numId w:val="1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Przedmiot umowy wskazany w ust. 1. obejmuje:</w:t>
      </w:r>
    </w:p>
    <w:p w14:paraId="04762024" w14:textId="77777777" w:rsidR="001C6DAF" w:rsidRPr="001C6DAF" w:rsidRDefault="001C6DAF" w:rsidP="007334AB">
      <w:pPr>
        <w:pStyle w:val="Akapitzlist"/>
        <w:numPr>
          <w:ilvl w:val="1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dostawę Badanego Produktu Leczniczego w okresie 14 dni kalendarzowych od daty zawarcia umowy;</w:t>
      </w:r>
    </w:p>
    <w:p w14:paraId="42BBC43E" w14:textId="77777777" w:rsidR="001C6DAF" w:rsidRPr="001C6DAF" w:rsidRDefault="001C6DAF" w:rsidP="007334AB">
      <w:pPr>
        <w:pStyle w:val="Akapitzlist"/>
        <w:numPr>
          <w:ilvl w:val="1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dostarczenie Zamawiającemu dokumentacji związanej z Badanym Produktem Leczniczym, tj.:</w:t>
      </w:r>
    </w:p>
    <w:p w14:paraId="38645D15" w14:textId="77777777" w:rsidR="001C6DAF" w:rsidRPr="001C6DAF" w:rsidRDefault="001C6DAF" w:rsidP="007334AB">
      <w:pPr>
        <w:pStyle w:val="Akapitzlist"/>
        <w:numPr>
          <w:ilvl w:val="2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Certyfikatu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GMP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 Wytwórcy;</w:t>
      </w:r>
    </w:p>
    <w:p w14:paraId="7D53D14E" w14:textId="77777777" w:rsidR="001C6DAF" w:rsidRPr="001C6DAF" w:rsidRDefault="001C6DAF" w:rsidP="007334AB">
      <w:pPr>
        <w:pStyle w:val="Akapitzlist"/>
        <w:numPr>
          <w:ilvl w:val="2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Zezwolenia na wytwarzanie lub import produktu leczniczego;</w:t>
      </w:r>
    </w:p>
    <w:p w14:paraId="1391A602" w14:textId="77777777" w:rsidR="001C6DAF" w:rsidRPr="001C6DAF" w:rsidRDefault="001C6DAF" w:rsidP="001C6DAF">
      <w:pPr>
        <w:spacing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       a w przypadku zamówienia produktu leczniczego w hurtowni farmaceutycznej :</w:t>
      </w:r>
    </w:p>
    <w:p w14:paraId="559A5A31" w14:textId="77777777" w:rsidR="001C6DAF" w:rsidRPr="001C6DAF" w:rsidRDefault="001C6DAF" w:rsidP="007334AB">
      <w:pPr>
        <w:pStyle w:val="Akapitzlist"/>
        <w:numPr>
          <w:ilvl w:val="2"/>
          <w:numId w:val="18"/>
        </w:numPr>
        <w:spacing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Zezwolenia na prowadzenie obrotu hurtowego badanymi produktami leczniczymi;</w:t>
      </w:r>
    </w:p>
    <w:p w14:paraId="1D82DDDF" w14:textId="77777777" w:rsidR="001C6DAF" w:rsidRPr="001C6DAF" w:rsidRDefault="001C6DAF" w:rsidP="007334AB">
      <w:pPr>
        <w:pStyle w:val="Akapitzlist"/>
        <w:numPr>
          <w:ilvl w:val="2"/>
          <w:numId w:val="18"/>
        </w:numPr>
        <w:spacing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Certyfikatu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GDP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- jeśli hurtownia posiada.</w:t>
      </w:r>
    </w:p>
    <w:p w14:paraId="40868635" w14:textId="77777777" w:rsidR="001C6DAF" w:rsidRPr="001C6DAF" w:rsidRDefault="001C6DAF" w:rsidP="007334AB">
      <w:pPr>
        <w:pStyle w:val="Akapitzlist"/>
        <w:numPr>
          <w:ilvl w:val="1"/>
          <w:numId w:val="18"/>
        </w:numPr>
        <w:spacing w:after="0"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dostarczenie Badanego Produktu Leczniczego do Apteki Szpitalnej Uniwersyteckiego Centrum Klinicznego w Gdańsku, ul. Smoluchowskiego 17, 80 - 214 Gdańsk, Budynek CMI, parter („Podmiot”)</w:t>
      </w:r>
    </w:p>
    <w:p w14:paraId="03D78310" w14:textId="77777777" w:rsidR="001C6DAF" w:rsidRPr="001C6DAF" w:rsidRDefault="001C6DAF" w:rsidP="001C6DAF">
      <w:pPr>
        <w:pStyle w:val="Akapitzlist"/>
        <w:spacing w:line="288" w:lineRule="auto"/>
        <w:ind w:left="1080"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</w:p>
    <w:p w14:paraId="7DCBAE30" w14:textId="77777777" w:rsidR="001C6DAF" w:rsidRPr="001C6DAF" w:rsidRDefault="001C6DAF" w:rsidP="007334AB">
      <w:pPr>
        <w:pStyle w:val="Akapitzlist"/>
        <w:numPr>
          <w:ilvl w:val="0"/>
          <w:numId w:val="18"/>
        </w:numPr>
        <w:spacing w:after="0" w:line="288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Zgodnie z założeniami Zamawiającego, Badanie trwać ma do 30 czerwca 2026 roku.</w:t>
      </w:r>
    </w:p>
    <w:p w14:paraId="09E65C2E" w14:textId="77777777" w:rsidR="001C6DAF" w:rsidRPr="001C6DAF" w:rsidRDefault="001C6DAF" w:rsidP="001C6DAF">
      <w:pPr>
        <w:spacing w:line="288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</w:p>
    <w:p w14:paraId="656B042F" w14:textId="77777777" w:rsidR="001C6DAF" w:rsidRPr="001C6DAF" w:rsidRDefault="001C6DAF" w:rsidP="001C6DAF">
      <w:pPr>
        <w:spacing w:line="288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</w:p>
    <w:p w14:paraId="558C771C" w14:textId="77777777" w:rsidR="001C6DAF" w:rsidRPr="001C6DAF" w:rsidRDefault="001C6DAF" w:rsidP="001C6DAF">
      <w:pPr>
        <w:spacing w:line="288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n-US"/>
        </w:rPr>
      </w:pPr>
    </w:p>
    <w:p w14:paraId="08C24691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2</w:t>
      </w:r>
    </w:p>
    <w:p w14:paraId="2019D08A" w14:textId="77777777" w:rsidR="001C6DAF" w:rsidRPr="001C6DAF" w:rsidRDefault="001C6DAF" w:rsidP="007334AB">
      <w:pPr>
        <w:pStyle w:val="Akapitzlist"/>
        <w:numPr>
          <w:ilvl w:val="0"/>
          <w:numId w:val="19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bookmarkStart w:id="8" w:name="_Hlk108520461"/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Wykonawca w związku z realizacją dostawy zapewnia, że:</w:t>
      </w:r>
    </w:p>
    <w:p w14:paraId="196209E3" w14:textId="77777777" w:rsidR="001C6DAF" w:rsidRPr="001C6DAF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dostarczany w ramach niniejszej umowy Badany Produkt Leczniczy jest dopuszczony do obrotu na terenie Rzeczypospolitej Polskiej,;</w:t>
      </w:r>
    </w:p>
    <w:p w14:paraId="61221571" w14:textId="77777777" w:rsidR="001C6DAF" w:rsidRPr="001C6DAF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wszelkie operacje wytwórcze podjęte w ramach realizacji niniejszej umowy, zostały wykonane zgodnie z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>GMP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, w tym w szczególności Aneksem 13 – jeśli dotyczy; </w:t>
      </w:r>
    </w:p>
    <w:p w14:paraId="739D70EE" w14:textId="77777777" w:rsidR="001C6DAF" w:rsidRPr="001C6DAF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przedmiot umowy jest nowy, wolny od wad fizycznych i prawnych oraz nie jest przedmiotem praw osób trzecich ani postępowań sądowych, administracyjnych, sądowo-administracyjnych, których konsekwencją jest lub mogłoby być ograniczenie czy też wyłączenie prawa Wykonawcy do rozporządzania przedmiotem umowy; </w:t>
      </w:r>
    </w:p>
    <w:p w14:paraId="7A025557" w14:textId="77777777" w:rsidR="001C6DAF" w:rsidRPr="001C6DAF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lastRenderedPageBreak/>
        <w:t>przedmiot umowy jest kompletny i posiada wszelkie właściwości, które zostały szczegółowo określone w zapytaniu ofertowym.</w:t>
      </w:r>
    </w:p>
    <w:p w14:paraId="4690E69D" w14:textId="77777777" w:rsidR="001C6DAF" w:rsidRPr="001C6DAF" w:rsidRDefault="001C6DAF" w:rsidP="007334AB">
      <w:pPr>
        <w:pStyle w:val="Akapitzlist"/>
        <w:numPr>
          <w:ilvl w:val="0"/>
          <w:numId w:val="2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Okres ważności produktu leczniczego – minimum 24 miesiące od daty dostarczenia towaru do Zamawiającego. Dostawy produktów z krótszym terminem ważności mogą być dopuszczone w wyjątkowych sytuacjach i każdorazowo zgodę na nie musi wyrazić upoważniony przedstawiciel Zamawiającego wskazany w § 10.</w:t>
      </w:r>
    </w:p>
    <w:p w14:paraId="3FEBE030" w14:textId="77777777" w:rsidR="001C6DAF" w:rsidRPr="001C6DAF" w:rsidRDefault="001C6DAF" w:rsidP="007334AB">
      <w:pPr>
        <w:pStyle w:val="Tekstpodstawowy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Realizacja zamówienia złożonego przez Zamawiającego obejmować będzie także dostarczenie Zamawiającemu dokumentacji w ciągu 24 h, o której mowa w § 1 ust. 2 lit. b. Dokumentacja dostarczona zostanie w formie elektronicznej na adres Zamawiającego wskazany w § 10</w:t>
      </w:r>
      <w:bookmarkEnd w:id="8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. </w:t>
      </w:r>
    </w:p>
    <w:p w14:paraId="57047265" w14:textId="77777777" w:rsidR="001C6DAF" w:rsidRPr="001C6DAF" w:rsidRDefault="001C6DAF" w:rsidP="001C6DAF">
      <w:pPr>
        <w:pStyle w:val="Tekstpodstawowy"/>
        <w:spacing w:after="0" w:line="360" w:lineRule="auto"/>
        <w:ind w:left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60A5682D" w14:textId="77777777" w:rsidR="001C6DAF" w:rsidRPr="001C6DAF" w:rsidRDefault="001C6DAF" w:rsidP="001C6DAF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49A7E3C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3</w:t>
      </w:r>
    </w:p>
    <w:p w14:paraId="75E98F3F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BADANE PRODUKTY LECZNICZE</w:t>
      </w:r>
    </w:p>
    <w:p w14:paraId="1C2960B8" w14:textId="77777777" w:rsidR="001C6DAF" w:rsidRPr="001C6DAF" w:rsidRDefault="001C6DAF" w:rsidP="007334A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284" w:hanging="284"/>
        <w:contextualSpacing/>
        <w:jc w:val="both"/>
        <w:rPr>
          <w:rFonts w:cs="Calibri"/>
          <w:color w:val="FF0000"/>
          <w:sz w:val="20"/>
          <w:szCs w:val="20"/>
        </w:rPr>
      </w:pPr>
      <w:r w:rsidRPr="001C6DAF">
        <w:rPr>
          <w:rFonts w:cs="Calibri"/>
          <w:color w:val="FF0000"/>
          <w:sz w:val="20"/>
          <w:szCs w:val="20"/>
        </w:rPr>
        <w:t>Wykonawca gwarantuje i bierze za to - zarówno wobec Zamawiającego jak i podmiotów trzecich - pełną odpowiedzialność, że dostarczany w ramach realizacji niniejszej umowy Badany Produkt Leczniczy przez cały okres jej obowiązywania będzie posiadał wszelkie wymagane polskim prawem dopuszczenia i rejestracje, a także termin ważności nie krótszy niż 24 miesiące, licząc od dnia jego dostarczenia  do Podmiotu oraz że nie będzie stwarzać zagrożenia dla zdrowia i życia ludzkiego. Ponadto Wykonawca zobowiązuje się na własny koszt i ryzyko informować na bieżąco Zamawiającego o wycofaniu z obrotu Badanego Produktu Leczniczego oraz innych faktach mających istotne znaczenie dla jego użycia.</w:t>
      </w:r>
    </w:p>
    <w:p w14:paraId="7A703DFE" w14:textId="77777777" w:rsidR="001C6DAF" w:rsidRPr="001C6DAF" w:rsidRDefault="001C6DAF" w:rsidP="007334AB">
      <w:pPr>
        <w:pStyle w:val="Akapitzlist"/>
        <w:numPr>
          <w:ilvl w:val="0"/>
          <w:numId w:val="38"/>
        </w:numPr>
        <w:suppressAutoHyphens w:val="0"/>
        <w:spacing w:after="0" w:line="360" w:lineRule="auto"/>
        <w:ind w:left="284" w:hanging="284"/>
        <w:contextualSpacing/>
        <w:jc w:val="both"/>
        <w:rPr>
          <w:rFonts w:cs="Calibri"/>
          <w:color w:val="FF0000"/>
          <w:sz w:val="20"/>
          <w:szCs w:val="20"/>
        </w:rPr>
      </w:pPr>
      <w:r w:rsidRPr="001C6DAF">
        <w:rPr>
          <w:rFonts w:cs="Calibri"/>
          <w:color w:val="FF0000"/>
          <w:sz w:val="20"/>
          <w:szCs w:val="20"/>
        </w:rPr>
        <w:t>W przypadku Wykonawcy będącego hurtownią farmaceutyczną: Wykonawca gwarantuje i bierze za to – zarówno wobec Zamawiającego jak i podmiotów trzecich – pełną odpowiedzialność, że dostarczane w ramach realizacji niniejszej umowy produkty lecznicze będą posiadały termin ważności nie krótszy niż 24 miesiące licząc od dnia ich dostarczenia do Ośrodka. Ponadto Wykonawca zobowiązuje się informować na bieżąco Zamawiającego o wstrzymaniu/wycofaniu z obrotu produktu leczniczego oraz innych faktach mających istotne znaczenie dla jego użycia.</w:t>
      </w:r>
    </w:p>
    <w:p w14:paraId="3F074098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</w:p>
    <w:p w14:paraId="1445E2DC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4</w:t>
      </w:r>
    </w:p>
    <w:p w14:paraId="581CCB04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TRANSPORT BADANYCH PRODUKTÓW LECZNICZYCH DO OŚRODKÓW</w:t>
      </w:r>
    </w:p>
    <w:p w14:paraId="63A54206" w14:textId="77777777" w:rsidR="001C6DAF" w:rsidRPr="001C6DAF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Transport Badanego Produktu Leczniczego do Podmiotu Wykonawca realizował będzie własnymi zasobami lub za pośrednictwem profesjonalnego przewoźnika.</w:t>
      </w:r>
    </w:p>
    <w:p w14:paraId="55E2DDC2" w14:textId="77777777" w:rsidR="001C6DAF" w:rsidRPr="001C6DAF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Transport leku nastąpi w warunkach kontrolowanych (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2°C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-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8°C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>).</w:t>
      </w:r>
    </w:p>
    <w:p w14:paraId="7B6245CC" w14:textId="77777777" w:rsidR="001C6DAF" w:rsidRPr="001C6DAF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Badany Produkt Leczniczy musi być przechowywany i transportowany z zachowaniem wymogów określonych w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GDP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oraz zgodnie z zasadami opisanymi w aktualnej wersji Charakterystyki Produktu Leczniczego (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ChPL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). </w:t>
      </w:r>
    </w:p>
    <w:p w14:paraId="041C99A6" w14:textId="77777777" w:rsidR="001C6DAF" w:rsidRPr="001C6DAF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lastRenderedPageBreak/>
        <w:t xml:space="preserve">Adres dostawy: Apteka Szpitalna Uniwersyteckiego Centrum Klinicznego w Gdańsku w Gdańsku,                                     ul. Smoluchowskiego 17, 80-214 Gdańsk. </w:t>
      </w:r>
    </w:p>
    <w:p w14:paraId="583F3691" w14:textId="77777777" w:rsidR="001C6DAF" w:rsidRPr="001C6DAF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  <w:lang w:eastAsia="en-US"/>
        </w:rPr>
        <w:t xml:space="preserve">Wykonawca przy realizacji każdego zamówienia zobowiązany jest przekazywać Zamawiającemu dokumentację związaną z transportem Badanego Produktu Leczniczego do  Podmiotu, w tym potwierdzenie dostarczenia przesyłki oraz wydruk pomiarów temperatury z rejestratorów, które zostały zarejestrowane podczas transportu Badanego Produktu Leczniczego. Skany dokumentów związanych z transportem dostarczane będą Zamawiającemu drogą elektroniczną na adres przedstawiciela Zamawiającego określony w 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§ 10 ust. 2 lit. a nie później niż w ciągu 24 godzin od dostarczenia danej transzy Badanego Produktu Leczniczego do  Podmiotu. </w:t>
      </w:r>
    </w:p>
    <w:p w14:paraId="0C1D3A89" w14:textId="77777777" w:rsidR="001C6DAF" w:rsidRPr="001C6DAF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bookmarkStart w:id="9" w:name="_Hlk103603540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W przypadku, gdy Wykonawca usługi pozyskuje lek od Producenta/Wytwórcy, na wezwanie Zamawiającego Wykonawca udostępni Zamawiającemu wydruk pomiarów temperatury z transportu Badanego Produktu Leczniczego, który ma miejsce pomiędzy Wytwórcą/ Producentem a Wykonawcą niniejszej usługi. </w:t>
      </w:r>
    </w:p>
    <w:p w14:paraId="585B55C9" w14:textId="77777777" w:rsidR="001C6DAF" w:rsidRPr="001C6DAF" w:rsidRDefault="001C6DAF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W razie stwierdzenia niekompletności przedmiotu dostawy w ramach danego zamówienia bądź innych niezgodności z warunkami umowy, okoliczności te zostaną zgłoszone Wykonawcy przez przedstawiciela Podmiotu. Wykonawca zobowiązany jest ustosunkować się do zgłoszonych zastrzeżeń (udzielając odpowiedzi także do wiadomości Zamawiającego) nie później niż w ciągu 10 dni od otrzymania od przedstawiciela Podmiotu  reklamacji; po bezskutecznym upływie tego terminu reklamacja uznana będzie w całości zgodnie z żądaniem Zamawiającego.</w:t>
      </w:r>
      <w:bookmarkEnd w:id="9"/>
    </w:p>
    <w:p w14:paraId="42F6ECD1" w14:textId="77777777" w:rsidR="001C6DAF" w:rsidRPr="001C6DAF" w:rsidRDefault="001C6DAF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Przedmiot zamówienia pozostawiony przez Wykonawcę bądź przedstawiciela przewoźnika w innym miejscu niż wskazane przez Zamawiającego, traktowany będzie jako dostarczony niezgodnie z umową i Wykonawca poniesie wszelkie konsekwencje z tym związane, przewidziane w niniejszej umowie.</w:t>
      </w:r>
    </w:p>
    <w:p w14:paraId="15E7DDE1" w14:textId="77777777" w:rsidR="001C6DAF" w:rsidRPr="001C6DAF" w:rsidRDefault="001C6DAF" w:rsidP="007334AB">
      <w:pPr>
        <w:pStyle w:val="Tekstpodstawowy"/>
        <w:numPr>
          <w:ilvl w:val="0"/>
          <w:numId w:val="21"/>
        </w:numPr>
        <w:spacing w:after="0"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Zamawiający zastrzega sobie prawo zwrotu dostarczonych a niezamówionych produktów, jak również zwrotu produktów budzących zastrzeżenia, w szczególności co do ich kompletności. Zwrot następuje na koszt Wykonawcy w terminie 14  dni od dnia złożenia reklamacji. </w:t>
      </w:r>
    </w:p>
    <w:p w14:paraId="7B37ACF1" w14:textId="77777777" w:rsidR="001C6DAF" w:rsidRPr="001C6DAF" w:rsidRDefault="001C6DAF" w:rsidP="007334AB">
      <w:pPr>
        <w:pStyle w:val="Akapitzlist"/>
        <w:numPr>
          <w:ilvl w:val="0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21F2A033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5</w:t>
      </w:r>
    </w:p>
    <w:p w14:paraId="73F887BC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INNE OBOWIĄZKI WYKONAWCY, PODWYKONAWCY</w:t>
      </w:r>
    </w:p>
    <w:p w14:paraId="207C34E1" w14:textId="77777777" w:rsidR="001C6DAF" w:rsidRPr="001C6DAF" w:rsidRDefault="001C6DAF" w:rsidP="007334AB">
      <w:pPr>
        <w:pStyle w:val="Zwykytekst"/>
        <w:numPr>
          <w:ilvl w:val="0"/>
          <w:numId w:val="30"/>
        </w:numPr>
        <w:spacing w:line="360" w:lineRule="auto"/>
        <w:ind w:left="357"/>
        <w:jc w:val="both"/>
        <w:rPr>
          <w:rFonts w:asciiTheme="minorHAnsi" w:eastAsia="Calibri" w:hAnsiTheme="minorHAnsi" w:cstheme="minorHAnsi"/>
          <w:color w:val="FF0000"/>
          <w:sz w:val="20"/>
          <w:szCs w:val="20"/>
        </w:rPr>
      </w:pPr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 xml:space="preserve">Wykonawca do czasu zakończenia Badania, nie dłużej jednak niż do 30 czerwca 2026 roku, zobowiązany  jest do współpracy z Zamawiającym w zakresie udzielania odpowiedzi na pytania </w:t>
      </w:r>
      <w:proofErr w:type="spellStart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URPL</w:t>
      </w:r>
      <w:proofErr w:type="spellEnd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 xml:space="preserve"> i Komisji Bioetycznej dot. Badanego Produktu Leczniczego.  </w:t>
      </w:r>
    </w:p>
    <w:p w14:paraId="58055FB2" w14:textId="77777777" w:rsidR="001C6DAF" w:rsidRPr="001C6DAF" w:rsidRDefault="001C6DAF" w:rsidP="001C6DAF">
      <w:pPr>
        <w:pStyle w:val="Zwykytekst"/>
        <w:spacing w:line="360" w:lineRule="auto"/>
        <w:ind w:left="357"/>
        <w:jc w:val="both"/>
        <w:rPr>
          <w:rFonts w:asciiTheme="minorHAnsi" w:eastAsia="Calibri" w:hAnsiTheme="minorHAnsi" w:cstheme="minorHAnsi"/>
          <w:color w:val="FF0000"/>
          <w:sz w:val="20"/>
          <w:szCs w:val="20"/>
        </w:rPr>
      </w:pPr>
      <w:bookmarkStart w:id="10" w:name="_Hlk191375044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lastRenderedPageBreak/>
        <w:t>W przypadku hurtowni farmaceutycznej zakres współpracy obejmuje dystrybucję, przechowywanie i inne czynności związane z procesem dostawy badanego produktu leczniczego  (w zakresie zezwolenia na prowadzenie hurtowni farmaceutycznej</w:t>
      </w:r>
      <w:bookmarkEnd w:id="10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).</w:t>
      </w:r>
    </w:p>
    <w:p w14:paraId="61352633" w14:textId="77777777" w:rsidR="001C6DAF" w:rsidRPr="001C6DAF" w:rsidRDefault="001C6DAF" w:rsidP="007334AB">
      <w:pPr>
        <w:pStyle w:val="Zwykytekst"/>
        <w:numPr>
          <w:ilvl w:val="0"/>
          <w:numId w:val="30"/>
        </w:numPr>
        <w:spacing w:line="360" w:lineRule="auto"/>
        <w:ind w:left="357"/>
        <w:jc w:val="both"/>
        <w:rPr>
          <w:rFonts w:asciiTheme="minorHAnsi" w:eastAsia="Calibri" w:hAnsiTheme="minorHAnsi" w:cstheme="minorHAnsi"/>
          <w:color w:val="FF0000"/>
          <w:sz w:val="20"/>
          <w:szCs w:val="20"/>
        </w:rPr>
      </w:pPr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Wykonawca w okresie wskazanym w ust. 1 zobowiązany jest do współpracy z Zamawiającym w aspektach związanych z implementacją Rozporządzenia Parlamentu Europejskiego i Rady (UE) nr 536/2014 z dnia 16 kwietnia 2014 r. w sprawie badań klinicznych produktów leczniczych stosowanych u ludzi oraz uchylenia dyrektywy 2001/20/WE w zakresie dotyczącym Badanych Produktów Leczniczych – jeżeli dotyczy.</w:t>
      </w:r>
    </w:p>
    <w:p w14:paraId="4F075A01" w14:textId="77777777" w:rsidR="001C6DAF" w:rsidRPr="001C6DAF" w:rsidRDefault="001C6DAF" w:rsidP="007334AB">
      <w:pPr>
        <w:pStyle w:val="Zwykytekst"/>
        <w:numPr>
          <w:ilvl w:val="0"/>
          <w:numId w:val="30"/>
        </w:numPr>
        <w:spacing w:line="360" w:lineRule="auto"/>
        <w:ind w:left="357"/>
        <w:jc w:val="both"/>
        <w:rPr>
          <w:rFonts w:asciiTheme="minorHAnsi" w:eastAsia="Calibri" w:hAnsiTheme="minorHAnsi" w:cstheme="minorHAnsi"/>
          <w:color w:val="FF0000"/>
          <w:sz w:val="20"/>
          <w:szCs w:val="20"/>
        </w:rPr>
      </w:pPr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Wykonawca, realizując umowę, powinien mieć na uwadze wytyczną:</w:t>
      </w:r>
    </w:p>
    <w:p w14:paraId="6814AC48" w14:textId="77777777" w:rsidR="001C6DAF" w:rsidRPr="001C6DAF" w:rsidRDefault="001C6DAF" w:rsidP="007334AB">
      <w:pPr>
        <w:pStyle w:val="Zwykytekst"/>
        <w:numPr>
          <w:ilvl w:val="0"/>
          <w:numId w:val="36"/>
        </w:numPr>
        <w:spacing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val="en-GB"/>
        </w:rPr>
      </w:pPr>
      <w:r w:rsidRPr="001C6DAF">
        <w:rPr>
          <w:rFonts w:asciiTheme="minorHAnsi" w:eastAsia="Calibri" w:hAnsiTheme="minorHAnsi" w:cstheme="minorHAnsi"/>
          <w:color w:val="FF0000"/>
          <w:sz w:val="20"/>
          <w:szCs w:val="20"/>
          <w:lang w:val="en-GB"/>
        </w:rPr>
        <w:t xml:space="preserve">Detailed Commission guideline of 8 December 2017 on the good manufacturing practice for investigational medicinal products pursuant to the second paragraph of the Article 63(1) of Regulation (EU) No 536/2014 </w:t>
      </w:r>
      <w:proofErr w:type="spellStart"/>
      <w:r w:rsidRPr="001C6DAF">
        <w:rPr>
          <w:rFonts w:asciiTheme="minorHAnsi" w:eastAsia="Calibri" w:hAnsiTheme="minorHAnsi" w:cstheme="minorHAnsi"/>
          <w:color w:val="FF0000"/>
          <w:sz w:val="20"/>
          <w:szCs w:val="20"/>
          <w:lang w:val="en-GB"/>
        </w:rPr>
        <w:t>oraz</w:t>
      </w:r>
      <w:proofErr w:type="spellEnd"/>
      <w:r w:rsidRPr="001C6DAF">
        <w:rPr>
          <w:rFonts w:asciiTheme="minorHAnsi" w:eastAsia="Calibri" w:hAnsiTheme="minorHAnsi" w:cstheme="minorHAnsi"/>
          <w:color w:val="FF0000"/>
          <w:sz w:val="20"/>
          <w:szCs w:val="20"/>
          <w:lang w:val="en-GB"/>
        </w:rPr>
        <w:t xml:space="preserve"> Template for IMP batch release (applicable as from the date of entry into application of Regulation (EU) No 536/2014 on Clinical Trials)- </w:t>
      </w:r>
      <w:proofErr w:type="spellStart"/>
      <w:r w:rsidRPr="001C6DAF">
        <w:rPr>
          <w:rFonts w:asciiTheme="minorHAnsi" w:eastAsia="Calibri" w:hAnsiTheme="minorHAnsi" w:cstheme="minorHAnsi"/>
          <w:color w:val="FF0000"/>
          <w:sz w:val="20"/>
          <w:szCs w:val="20"/>
          <w:lang w:val="en-GB"/>
        </w:rPr>
        <w:t>jeśli</w:t>
      </w:r>
      <w:proofErr w:type="spellEnd"/>
      <w:r w:rsidRPr="001C6DAF">
        <w:rPr>
          <w:rFonts w:asciiTheme="minorHAnsi" w:eastAsia="Calibri" w:hAnsiTheme="minorHAnsi" w:cstheme="minorHAnsi"/>
          <w:color w:val="FF0000"/>
          <w:sz w:val="20"/>
          <w:szCs w:val="20"/>
          <w:lang w:val="en-GB"/>
        </w:rPr>
        <w:t xml:space="preserve"> </w:t>
      </w:r>
      <w:proofErr w:type="spellStart"/>
      <w:r w:rsidRPr="001C6DAF">
        <w:rPr>
          <w:rFonts w:asciiTheme="minorHAnsi" w:eastAsia="Calibri" w:hAnsiTheme="minorHAnsi" w:cstheme="minorHAnsi"/>
          <w:color w:val="FF0000"/>
          <w:sz w:val="20"/>
          <w:szCs w:val="20"/>
          <w:lang w:val="en-GB"/>
        </w:rPr>
        <w:t>dotyczy</w:t>
      </w:r>
      <w:proofErr w:type="spellEnd"/>
      <w:r w:rsidRPr="001C6DAF">
        <w:rPr>
          <w:rFonts w:asciiTheme="minorHAnsi" w:eastAsia="Calibri" w:hAnsiTheme="minorHAnsi" w:cstheme="minorHAnsi"/>
          <w:color w:val="FF0000"/>
          <w:sz w:val="20"/>
          <w:szCs w:val="20"/>
          <w:lang w:val="en-GB"/>
        </w:rPr>
        <w:t xml:space="preserve">. </w:t>
      </w:r>
    </w:p>
    <w:p w14:paraId="7C2230C7" w14:textId="77777777" w:rsidR="001C6DAF" w:rsidRPr="001C6DAF" w:rsidRDefault="001C6DAF" w:rsidP="007334AB">
      <w:pPr>
        <w:pStyle w:val="Zwykytekst"/>
        <w:numPr>
          <w:ilvl w:val="0"/>
          <w:numId w:val="36"/>
        </w:numPr>
        <w:spacing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</w:rPr>
      </w:pPr>
      <w:bookmarkStart w:id="11" w:name="_Hlk191375292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Rozporządzenie Ministra Zdrowia z dn. 13 marca 2015 r. w sprawie wymagań Dobrej Praktyki Dystrybucyjnej (</w:t>
      </w:r>
      <w:proofErr w:type="spellStart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GDP</w:t>
      </w:r>
      <w:proofErr w:type="spellEnd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).</w:t>
      </w:r>
    </w:p>
    <w:p w14:paraId="46B62E57" w14:textId="77777777" w:rsidR="001C6DAF" w:rsidRPr="001C6DAF" w:rsidRDefault="001C6DAF" w:rsidP="007334AB">
      <w:pPr>
        <w:pStyle w:val="Zwykytekst"/>
        <w:numPr>
          <w:ilvl w:val="0"/>
          <w:numId w:val="36"/>
        </w:numPr>
        <w:spacing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</w:rPr>
      </w:pPr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 xml:space="preserve">Prawo farmaceutyczne (Dz. U. z 2008 r. z </w:t>
      </w:r>
      <w:proofErr w:type="spellStart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późn.zm</w:t>
      </w:r>
      <w:proofErr w:type="spellEnd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)- Ustawa z dn. 6 września 2001 r.</w:t>
      </w:r>
    </w:p>
    <w:p w14:paraId="561C96BF" w14:textId="77777777" w:rsidR="001C6DAF" w:rsidRPr="001C6DAF" w:rsidRDefault="001C6DAF" w:rsidP="007334AB">
      <w:pPr>
        <w:pStyle w:val="Zwykytekst"/>
        <w:numPr>
          <w:ilvl w:val="0"/>
          <w:numId w:val="36"/>
        </w:numPr>
        <w:spacing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</w:rPr>
      </w:pPr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Rozporządzenie Ministra Zdrowia z dn. 9 listopada 2015 r. w sprawie Dobrej Praktyki Wytwarzania (</w:t>
      </w:r>
      <w:proofErr w:type="spellStart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GMP</w:t>
      </w:r>
      <w:proofErr w:type="spellEnd"/>
      <w:r w:rsidRPr="001C6DAF">
        <w:rPr>
          <w:rFonts w:asciiTheme="minorHAnsi" w:eastAsia="Calibri" w:hAnsiTheme="minorHAnsi" w:cstheme="minorHAnsi"/>
          <w:color w:val="FF0000"/>
          <w:sz w:val="20"/>
          <w:szCs w:val="20"/>
        </w:rPr>
        <w:t>)- jeśli dotyczy.</w:t>
      </w:r>
    </w:p>
    <w:bookmarkEnd w:id="11"/>
    <w:p w14:paraId="21D000BE" w14:textId="77777777" w:rsidR="001C6DAF" w:rsidRPr="001C6DAF" w:rsidRDefault="001C6DAF" w:rsidP="007334AB">
      <w:pPr>
        <w:pStyle w:val="Akapitzlist"/>
        <w:numPr>
          <w:ilvl w:val="0"/>
          <w:numId w:val="30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Strony zgodnie ustalają, że w przypadku, gdy zgodnie ze złożoną Ofertą Wykonawca powierzy wykonanie części przedmiotu umowy podwykonawcy, za rozliczenie pomiędzy Wykonawcą a podwykonawcą odpowiada tylko i wyłącznie Wykonawca. Niezależnie od powyższego, na Wykonawcy spoczywa obowiązek każdorazowego poinformowania Zamawiającego na piśmie o tym, że korzysta on z usług podwykonawcy z jednoczesnym wskazaniem zakresu obowiązków podwykonawcy. Strony zgodnie ustalają, że za ewentualne działania lub zaniechania podwykonawcy, Wykonawca odpowiada wobec Zamawiającego jak za własne działania lub zaniechania.</w:t>
      </w:r>
      <w:bookmarkStart w:id="12" w:name="_Hlk101263034"/>
    </w:p>
    <w:bookmarkEnd w:id="12"/>
    <w:p w14:paraId="43B94D51" w14:textId="77777777" w:rsidR="001C6DAF" w:rsidRPr="001C6DAF" w:rsidRDefault="001C6DAF" w:rsidP="001C6DAF">
      <w:pPr>
        <w:pStyle w:val="Tekstpodstawowy"/>
        <w:spacing w:before="120" w:after="0" w:line="288" w:lineRule="auto"/>
        <w:ind w:left="720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6</w:t>
      </w:r>
    </w:p>
    <w:p w14:paraId="36D80387" w14:textId="77777777" w:rsidR="001C6DAF" w:rsidRPr="001C6DAF" w:rsidRDefault="001C6DAF" w:rsidP="001C6DAF">
      <w:pPr>
        <w:pStyle w:val="Tekstpodstawowy"/>
        <w:spacing w:line="288" w:lineRule="auto"/>
        <w:ind w:left="720"/>
        <w:jc w:val="center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WYNAGRODZENIE ORAZ WARUNKI PŁATNOŚCI</w:t>
      </w:r>
    </w:p>
    <w:p w14:paraId="180C297D" w14:textId="77777777" w:rsidR="001C6DAF" w:rsidRPr="001C6DAF" w:rsidRDefault="001C6DAF" w:rsidP="001C6DAF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1. Strony ustalają, że maksymalne łączne wynagrodzenie Wykonawcy zgodnie z przyjętą ofertą wynosi brutto: […] zł (słownie brutto: […]).</w:t>
      </w:r>
    </w:p>
    <w:p w14:paraId="25A052EA" w14:textId="77777777" w:rsidR="001C6DAF" w:rsidRPr="001C6DAF" w:rsidRDefault="001C6DAF" w:rsidP="001C6DAF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2.  Z tytułu prawidłowej realizacji zamówienia w ramach przedmiotu umowy, Wykonawcy należeć się będzie wynagrodzenie ustalone odpowiednio do zakresu zamówienia i jego faktycznej realizacji  w oparciu o stawki określone w treści Oferty.   </w:t>
      </w:r>
    </w:p>
    <w:p w14:paraId="12999ED2" w14:textId="77777777" w:rsidR="001C6DAF" w:rsidRPr="001C6DAF" w:rsidRDefault="001C6DAF" w:rsidP="001C6DAF">
      <w:pPr>
        <w:pStyle w:val="Tekstpodstawowy"/>
        <w:spacing w:after="0" w:line="360" w:lineRule="auto"/>
        <w:ind w:left="142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3.    Kwoty ustalone zgodnie z ust. 2 obejmują wszystkie elementy realizacji umowy, w szczególności  koszt samego towaru, koszt ubezpieczenia towaru na czas dostawy, koszt dostarczania towaru, koszty przygotowania i przekazania dokumentacji, koszty świadczeń, o których mowa w § 5, koszty administracyjne Wykonawcy 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lastRenderedPageBreak/>
        <w:t>związane z obsługą umowy, podatek VAT. Wykonawca, z zastrzeżeniem postanowień § 11, nie jest uprawniony do żądania od Zamawiającego zwiększenia wynagrodzenia ani obciążania go jakimikolwiek kosztami czy wydatkami.</w:t>
      </w:r>
    </w:p>
    <w:p w14:paraId="2A6EA087" w14:textId="77777777" w:rsidR="001C6DAF" w:rsidRPr="001C6DAF" w:rsidRDefault="001C6DAF" w:rsidP="001C6DAF">
      <w:pPr>
        <w:pStyle w:val="Tekstpodstawowy"/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4. Wynagrodzenie będzie płatne jednorazowo na podstawie faktury wystawionej przez Wykonawcę po zrealizowaniu zamówienia oraz doręczeniu Zamawiającemu kompletu dokumentacji, o której mowa w § 4 ust. 5 dotyczącej zamówienia, a także zakończeniu ewentualnych procedur reklamacyjnych związanych z zamówieniem. </w:t>
      </w:r>
    </w:p>
    <w:p w14:paraId="71112465" w14:textId="77777777" w:rsidR="001C6DAF" w:rsidRPr="001C6DAF" w:rsidRDefault="001C6DAF" w:rsidP="007334AB">
      <w:pPr>
        <w:pStyle w:val="Tekstpodstawowy"/>
        <w:numPr>
          <w:ilvl w:val="0"/>
          <w:numId w:val="30"/>
        </w:numPr>
        <w:spacing w:after="0"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Płatności realizowane będą w terminie </w:t>
      </w: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30 dni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od dnia otrzymania przez Zamawiającego prawidłowo wystawionej faktury, na rachunek bankowy Wykonawcy wskazany na fakturze. Faktura powinna zawierać numer umowy. Płatność dokonywana będzie w polskich złotych.</w:t>
      </w:r>
    </w:p>
    <w:p w14:paraId="39AE303A" w14:textId="77777777" w:rsidR="001C6DAF" w:rsidRPr="001C6DAF" w:rsidRDefault="001C6DAF" w:rsidP="007334AB">
      <w:pPr>
        <w:pStyle w:val="Tekstpodstawowy"/>
        <w:numPr>
          <w:ilvl w:val="0"/>
          <w:numId w:val="30"/>
        </w:numPr>
        <w:spacing w:after="0"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Za dzień zapłaty uważać się będzie dzień obciążenia rachunku bankowego Zamawiającego.</w:t>
      </w:r>
    </w:p>
    <w:p w14:paraId="6A7CEC85" w14:textId="77777777" w:rsidR="001C6DAF" w:rsidRPr="001C6DAF" w:rsidRDefault="001C6DAF" w:rsidP="007334AB">
      <w:pPr>
        <w:pStyle w:val="Tekstpodstawowy"/>
        <w:numPr>
          <w:ilvl w:val="0"/>
          <w:numId w:val="30"/>
        </w:numPr>
        <w:spacing w:after="0"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Zamawiający dopuszcza złożenie faktury VAT w formie ustrukturyzowanego  dokumentu elektronicznego, który zostanie przesłany na adres: </w:t>
      </w:r>
      <w:hyperlink r:id="rId15" w:history="1">
        <w:proofErr w:type="spellStart"/>
        <w:r w:rsidRPr="001C6DAF">
          <w:rPr>
            <w:rStyle w:val="Hipercze"/>
            <w:rFonts w:asciiTheme="minorHAnsi" w:hAnsiTheme="minorHAnsi" w:cstheme="minorHAnsi"/>
            <w:color w:val="FF0000"/>
            <w:sz w:val="20"/>
            <w:szCs w:val="20"/>
          </w:rPr>
          <w:t>piotr.kraszewski@gumed.edu.pl</w:t>
        </w:r>
        <w:proofErr w:type="spellEnd"/>
      </w:hyperlink>
      <w:r w:rsidRPr="001C6DAF">
        <w:rPr>
          <w:rStyle w:val="Hipercze"/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oraz dodatkowo na adres: </w:t>
      </w:r>
      <w:proofErr w:type="spellStart"/>
      <w:r w:rsidRPr="001C6DAF">
        <w:rPr>
          <w:rStyle w:val="Hipercze"/>
          <w:rFonts w:asciiTheme="minorHAnsi" w:hAnsiTheme="minorHAnsi" w:cstheme="minorHAnsi"/>
          <w:color w:val="FF0000"/>
          <w:sz w:val="20"/>
          <w:szCs w:val="20"/>
        </w:rPr>
        <w:t>faktury@gumed.edu.pl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zgodnie z Ustawą o elektronicznym fakturowaniu w zamówieniach publicznych, koncesjach na roboty budowlane lub usługi oraz partnerstwie publiczno-prywatnym z dnia 9 listopada 2018 r. (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t.j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. Dz. U. z 2020 r. poz. 1666 z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późn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. zm.). </w:t>
      </w:r>
    </w:p>
    <w:p w14:paraId="558AA725" w14:textId="77777777" w:rsidR="001C6DAF" w:rsidRPr="001C6DAF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</w:p>
    <w:p w14:paraId="433B27CF" w14:textId="77777777" w:rsidR="001C6DAF" w:rsidRPr="001C6DAF" w:rsidRDefault="001C6DAF" w:rsidP="001C6DAF">
      <w:pPr>
        <w:tabs>
          <w:tab w:val="left" w:pos="273"/>
        </w:tabs>
        <w:spacing w:line="288" w:lineRule="auto"/>
        <w:ind w:left="357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</w:p>
    <w:p w14:paraId="4F730338" w14:textId="77777777" w:rsidR="001C6DAF" w:rsidRPr="001C6DAF" w:rsidRDefault="001C6DAF" w:rsidP="001C6DAF">
      <w:pPr>
        <w:tabs>
          <w:tab w:val="left" w:pos="273"/>
        </w:tabs>
        <w:spacing w:line="288" w:lineRule="auto"/>
        <w:ind w:left="357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7</w:t>
      </w:r>
    </w:p>
    <w:p w14:paraId="0A4F5F14" w14:textId="77777777" w:rsidR="001C6DAF" w:rsidRPr="001C6DAF" w:rsidRDefault="001C6DAF" w:rsidP="001C6DAF">
      <w:pPr>
        <w:tabs>
          <w:tab w:val="left" w:pos="273"/>
        </w:tabs>
        <w:spacing w:line="288" w:lineRule="auto"/>
        <w:ind w:left="357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ODSTĄPIENIE OD UMOWY</w:t>
      </w:r>
    </w:p>
    <w:p w14:paraId="21FF2CAD" w14:textId="77777777" w:rsidR="001C6DAF" w:rsidRPr="001C6DAF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Zamawiającemu, niezależnie od ustawowego prawa odstąpienia od umowy, przysługuje umowne prawo do odstąpienia od umowy w całości lub w części, w przypadku:</w:t>
      </w:r>
    </w:p>
    <w:p w14:paraId="5561BB58" w14:textId="77777777" w:rsidR="001C6DAF" w:rsidRPr="001C6DAF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jeżeli z jakichkolwiek względów dojdzie do przerwania Badania lub jego przedterminowego zakończenia;  </w:t>
      </w:r>
    </w:p>
    <w:p w14:paraId="215CF849" w14:textId="77777777" w:rsidR="001C6DAF" w:rsidRPr="001C6DAF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jeżeli z przyczyn nieleżących po stronie Zamawiającego nastąpi opóźnienie w realizacji Badania w stosunku do harmonogramu Badania, przekraczające 30 dni, co uniemożliwi wykonanie  umowy zawartej pomiędzy Zamawiającym a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ABM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, </w:t>
      </w:r>
    </w:p>
    <w:p w14:paraId="06ADCFC8" w14:textId="77777777" w:rsidR="001C6DAF" w:rsidRPr="001C6DAF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zwłoki w dostawie Badanego Produktu Leczniczego przekraczającej 30 dni, w stosunku do terminu wykonania określonego w treści zamówienia,</w:t>
      </w:r>
    </w:p>
    <w:p w14:paraId="5508D52A" w14:textId="77777777" w:rsidR="001C6DAF" w:rsidRPr="001C6DAF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nieuzasadnionego przerwania przez Wykonawcę wykonywania przedmiotu umowy </w:t>
      </w:r>
      <w:r w:rsidRPr="001C6DAF">
        <w:rPr>
          <w:rFonts w:asciiTheme="minorHAnsi" w:hAnsiTheme="minorHAnsi" w:cstheme="minorHAnsi"/>
          <w:color w:val="FF0000"/>
          <w:sz w:val="20"/>
          <w:szCs w:val="20"/>
        </w:rPr>
        <w:br/>
        <w:t>i bezskutecznego upływu terminu wyznaczonego przez Zamawiającego na wznowienie jego wykonania,</w:t>
      </w:r>
    </w:p>
    <w:p w14:paraId="4EE69E39" w14:textId="77777777" w:rsidR="001C6DAF" w:rsidRPr="001C6DAF" w:rsidRDefault="001C6DAF" w:rsidP="007334AB">
      <w:pPr>
        <w:widowControl/>
        <w:numPr>
          <w:ilvl w:val="0"/>
          <w:numId w:val="25"/>
        </w:numPr>
        <w:spacing w:line="360" w:lineRule="auto"/>
        <w:ind w:left="993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rozwiązania umowy o dofinansowanie zawartej pomiędzy Zamawiającym a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ABM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stanowiącej źródło finansowania Badania.</w:t>
      </w:r>
    </w:p>
    <w:p w14:paraId="0050D51D" w14:textId="77777777" w:rsidR="001C6DAF" w:rsidRPr="001C6DAF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lastRenderedPageBreak/>
        <w:t>Uprawnienie do odstąpienia od umowy, o którym mowa w ust. 1 lit. a-c i e, Zamawiający ma prawo wykonać w terminie do 45 dni od dnia powzięcia wiadomości o przyczynie uzasadniającej odstąpienie od umowy, a w przypadku określonym w ust. 1 lit. d – w terminie 45 dni od dnia bezskutecznego upływu terminu wyznaczonego w wezwaniu.</w:t>
      </w:r>
    </w:p>
    <w:p w14:paraId="380C7C4C" w14:textId="77777777" w:rsidR="001C6DAF" w:rsidRPr="001C6DAF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Oświadczenie o odstąpieniu od umowy należy złożyć drugiej stronie w formie pisemnej pod rygorem nieważności. Oświadczenie o odstąpieniu od umowy musi zawierać uzasadnienie.</w:t>
      </w:r>
    </w:p>
    <w:p w14:paraId="52094361" w14:textId="77777777" w:rsidR="001C6DAF" w:rsidRPr="001C6DAF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W przypadku odstąpienia od umowy w całości Wykonawca, zachowuje prawo do żądania wynagrodzenia za towar dostarczony do dnia odstąpienia oraz nie jest uprawniony do żądania zwrotu dostarczonego towaru.</w:t>
      </w:r>
    </w:p>
    <w:p w14:paraId="486ACB50" w14:textId="77777777" w:rsidR="001C6DAF" w:rsidRPr="001C6DAF" w:rsidRDefault="001C6DAF" w:rsidP="007334AB">
      <w:pPr>
        <w:widowControl/>
        <w:numPr>
          <w:ilvl w:val="0"/>
          <w:numId w:val="2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Jednakże jeśli Wykonawca będący wytwórcą Badanego Produktu Leczniczego:</w:t>
      </w:r>
    </w:p>
    <w:p w14:paraId="44068531" w14:textId="77777777" w:rsidR="001C6DAF" w:rsidRPr="001C6DAF" w:rsidRDefault="001C6DAF" w:rsidP="007334AB">
      <w:pPr>
        <w:widowControl/>
        <w:numPr>
          <w:ilvl w:val="1"/>
          <w:numId w:val="24"/>
        </w:num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wykaże, że do momentu odstąpienia od umowy przez Zamawiającego wyprodukował/pozyskał Badany Produkt Leczniczy na podstawie złożonego przez Zamawiającego przed złożeniem oświadczenia o odstąpieniu zamówienia, oraz  </w:t>
      </w:r>
    </w:p>
    <w:p w14:paraId="49308D6E" w14:textId="77777777" w:rsidR="001C6DAF" w:rsidRPr="001C6DAF" w:rsidRDefault="001C6DAF" w:rsidP="007334AB">
      <w:pPr>
        <w:widowControl/>
        <w:numPr>
          <w:ilvl w:val="1"/>
          <w:numId w:val="24"/>
        </w:num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dostarczy Badany Produkty Leczniczy, o którym mowa w lit. a, zgodnie z treścią zamówienia i w terminie tam wskazanym;</w:t>
      </w:r>
    </w:p>
    <w:p w14:paraId="66AE8CA0" w14:textId="77777777" w:rsidR="001C6DAF" w:rsidRPr="001C6DAF" w:rsidRDefault="001C6DAF" w:rsidP="001C6DAF">
      <w:pPr>
        <w:spacing w:line="360" w:lineRule="auto"/>
        <w:ind w:left="4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taki Wykonawca uprawniony będzie do żądania od Zamawiającego wynagrodzenia za wytworzony i dostarczony zgodnie z postanowieniami niniejszego ustępu Badany Produkty Leczniczy ustalonego zgodnie z postanowieniami § 6 ust. 2. </w:t>
      </w:r>
    </w:p>
    <w:p w14:paraId="5155C3E5" w14:textId="77777777" w:rsidR="001C6DAF" w:rsidRPr="001C6DAF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8</w:t>
      </w:r>
    </w:p>
    <w:p w14:paraId="62490600" w14:textId="77777777" w:rsidR="001C6DAF" w:rsidRPr="001C6DAF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KARY UMOWNE</w:t>
      </w:r>
    </w:p>
    <w:p w14:paraId="267817BA" w14:textId="77777777" w:rsidR="001C6DAF" w:rsidRPr="001C6DAF" w:rsidRDefault="001C6DAF" w:rsidP="007334AB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W przypadku niewykonania lub nienależytego wykonania umowy Zamawiający ma prawo do naliczenia następujących kar umownych:</w:t>
      </w:r>
    </w:p>
    <w:p w14:paraId="6832F95C" w14:textId="77777777" w:rsidR="001C6DAF" w:rsidRPr="001C6DAF" w:rsidRDefault="001C6DAF" w:rsidP="007334AB">
      <w:pPr>
        <w:widowControl/>
        <w:numPr>
          <w:ilvl w:val="0"/>
          <w:numId w:val="23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za zwłokę w realizacji zamówienia - w wysokości 0,1% wartości brutto niezrealizowanej części umowy, za każdy dzień zwłoki, liczony od dnia następnego po dniu, w którym dane zamówienie miało być zrealizowane, nie więcej jednak niż 10% tej wartości brutto umowy;</w:t>
      </w:r>
    </w:p>
    <w:p w14:paraId="06952082" w14:textId="77777777" w:rsidR="001C6DAF" w:rsidRPr="001C6DAF" w:rsidRDefault="001C6DAF" w:rsidP="007334AB">
      <w:pPr>
        <w:widowControl/>
        <w:numPr>
          <w:ilvl w:val="0"/>
          <w:numId w:val="23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w przypadku odstąpienia od umowy z przyczyn leżących po stronie Wykonawcy - w wysokości 10% wartości brutto niezrealizowanej części umowy, o której mowa w § 6 ust. 1.</w:t>
      </w:r>
    </w:p>
    <w:p w14:paraId="220CC5CA" w14:textId="77777777" w:rsidR="001C6DAF" w:rsidRPr="001C6DAF" w:rsidRDefault="001C6DAF" w:rsidP="007334AB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Zamawiający ma prawo do dochodzenia od Wykonawcy kar umownych z tytułów określonych  w ust. 1 jednocześnie, jednak łączna wysokość kar umownych nie przekroczy 30% wartości brutto umowy, o której mowa § 6 ust. 1.</w:t>
      </w:r>
    </w:p>
    <w:p w14:paraId="5F0C9073" w14:textId="77777777" w:rsidR="001C6DAF" w:rsidRPr="001C6DAF" w:rsidRDefault="001C6DAF" w:rsidP="007334AB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000E8338" w14:textId="77777777" w:rsidR="001C6DAF" w:rsidRPr="001C6DAF" w:rsidRDefault="001C6DAF" w:rsidP="007334AB">
      <w:pPr>
        <w:widowControl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Wykonawca wyraża zgodę na potrącenie naliczonej kary umownej z przysługującego mu wynagrodzenia po wcześniejszym wezwaniu Wykonawcy przez Zamawiającego do ich zapłaty w terminie 7 dni.</w:t>
      </w:r>
    </w:p>
    <w:p w14:paraId="47CC9CFD" w14:textId="77777777" w:rsidR="001C6DAF" w:rsidRPr="001C6DAF" w:rsidRDefault="001C6DAF" w:rsidP="001C6DAF">
      <w:pPr>
        <w:spacing w:line="36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p w14:paraId="0FAF5EBF" w14:textId="77777777" w:rsidR="001C6DAF" w:rsidRPr="001C6DAF" w:rsidRDefault="001C6DAF" w:rsidP="001C6DAF">
      <w:pPr>
        <w:keepNext/>
        <w:keepLines/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lastRenderedPageBreak/>
        <w:t>§ 9</w:t>
      </w:r>
    </w:p>
    <w:p w14:paraId="55D2756A" w14:textId="77777777" w:rsidR="001C6DAF" w:rsidRPr="001C6DAF" w:rsidRDefault="001C6DAF" w:rsidP="001C6DAF">
      <w:pPr>
        <w:tabs>
          <w:tab w:val="left" w:pos="3393"/>
        </w:tabs>
        <w:spacing w:line="288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POUFNOŚĆ</w:t>
      </w:r>
    </w:p>
    <w:p w14:paraId="05EF4DE9" w14:textId="77777777" w:rsidR="001C6DAF" w:rsidRPr="001C6DAF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Strony zobowiązują się zachować w tajemnicy informacje poufne oraz dane osobowe, do których dostęp uzyskały w związku z zawarciem lub realizacją umowy, chyba że ujawnienie informacji lub danych:</w:t>
      </w:r>
    </w:p>
    <w:p w14:paraId="488C946C" w14:textId="77777777" w:rsidR="001C6DAF" w:rsidRPr="001C6DAF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jest konieczne dla zrealizowania przedmiotu umowy;</w:t>
      </w:r>
    </w:p>
    <w:p w14:paraId="5426D697" w14:textId="77777777" w:rsidR="001C6DAF" w:rsidRPr="001C6DAF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jest wymagane na podstawie przepisów obowiązującego prawa;</w:t>
      </w:r>
    </w:p>
    <w:p w14:paraId="71033326" w14:textId="77777777" w:rsidR="001C6DAF" w:rsidRPr="001C6DAF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ma nastąpić w związku z postępowaniem sądowym, administracyjnym lub dyscyplinarnym dotyczącym Strony lub osoby wykonującej w imieniu Strony umowę – o ile informacje te lub dane są istotne dla przedmiotu tego postępowania; wyjątek ten dotyczy także wykorzystania informacji poufnych lub danych osobowych w postępowaniach określonych powyżej, których stroną pozostaje osoba reprezentująca daną Stronę przy wykonywaniu umowy;</w:t>
      </w:r>
    </w:p>
    <w:p w14:paraId="22CE1FE8" w14:textId="77777777" w:rsidR="001C6DAF" w:rsidRPr="001C6DAF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następuje na podstawie uprzedniej, pisemnej pod rygorem nieważności, zgody drugiej Strony.</w:t>
      </w:r>
    </w:p>
    <w:p w14:paraId="58AADEB9" w14:textId="77777777" w:rsidR="001C6DAF" w:rsidRPr="001C6DAF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Przez informacje poufne Strony rozumieją informacje stanowiące tajemnicę przedsiębiorstwa w rozumieniu przepisów ustawy z dnia 16 kwietnia 1993 r. o zwalczaniu nieuczciwej konkurencji (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t.j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. Dz. U. z 2020 r. poz. 1913 z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późn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. zm.), jak również wszelkie inne informacje oznaczone przez Stronę jako poufne. </w:t>
      </w:r>
    </w:p>
    <w:p w14:paraId="2E2F3813" w14:textId="77777777" w:rsidR="001C6DAF" w:rsidRPr="001C6DAF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Strony zobowiązują się wykorzystywać informacje poufne i dane osobowe wyłącznie na potrzeby zrealizowania przedmiotu umowy i nie ujawniać ich podmiotom trzecim. Za podmioty trzecie nie są uważani:</w:t>
      </w:r>
    </w:p>
    <w:p w14:paraId="6486F4B6" w14:textId="77777777" w:rsidR="001C6DAF" w:rsidRPr="001C6DAF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pracownicy i współpracownicy Stron – jeśli uzyskanie przez nich dostępu do informacji poufnych lub danych osobowych jest konieczne dla zrealizowania przedmiotu umowy;</w:t>
      </w:r>
    </w:p>
    <w:p w14:paraId="2866D2B8" w14:textId="77777777" w:rsidR="001C6DAF" w:rsidRPr="001C6DAF" w:rsidRDefault="001C6DAF" w:rsidP="007334AB">
      <w:pPr>
        <w:pStyle w:val="Akapitzlist"/>
        <w:numPr>
          <w:ilvl w:val="1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ubezpieczyciele oraz doradcy prawni i finansowi Stron.</w:t>
      </w:r>
    </w:p>
    <w:p w14:paraId="0BAEA634" w14:textId="77777777" w:rsidR="001C6DAF" w:rsidRPr="001C6DAF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Każda ze Stron, ujawniając informacje poufne lub dane osobowe osobom, o których mowa w ust. 3 lit. a lub b, poinformuje te osoby o poufnym charakterze informacji i danych, a w przypadku pracowników i współpracowników – dodatkowo zobowiąże te osoby na piśmie do przestrzegania zasad poufności określonych w umowie.</w:t>
      </w:r>
    </w:p>
    <w:p w14:paraId="462AC5B3" w14:textId="77777777" w:rsidR="001C6DAF" w:rsidRPr="001C6DAF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Każda ze Stron zobowiązana jest przetwarzać dane osobowe zgodnie z przepisami obowiązującego prawa, w szczególności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1EF2F54" w14:textId="77777777" w:rsidR="001C6DAF" w:rsidRPr="001C6DAF" w:rsidRDefault="001C6DAF" w:rsidP="007334AB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Obowiązek zachowania poufności pozostaje w mocy przez okres 10 lat od dnia zawarcia umowy. Odstąpienie od Umowy lub jej wygaśniecie pozostaje bez wpływu na postanowienia dotyczące poufności. </w:t>
      </w:r>
    </w:p>
    <w:p w14:paraId="7FF79868" w14:textId="77777777" w:rsidR="001C6DAF" w:rsidRPr="001C6DAF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</w:p>
    <w:p w14:paraId="589EC764" w14:textId="77777777" w:rsidR="001C6DAF" w:rsidRPr="001C6DAF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10</w:t>
      </w:r>
    </w:p>
    <w:p w14:paraId="5E5419AC" w14:textId="77777777" w:rsidR="001C6DAF" w:rsidRPr="001C6DAF" w:rsidRDefault="001C6DAF" w:rsidP="001C6DAF">
      <w:pPr>
        <w:spacing w:line="288" w:lineRule="auto"/>
        <w:ind w:left="284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DORĘCZENIA. OSOBY UPOWAŻNIONE DO KONTAKTÓW</w:t>
      </w:r>
    </w:p>
    <w:p w14:paraId="5B69CD39" w14:textId="77777777" w:rsidR="001C6DAF" w:rsidRPr="001C6DAF" w:rsidRDefault="001C6DAF" w:rsidP="007334AB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ind w:left="284" w:hanging="426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Wszelkie powiadomienia i inne oświadczenia Stron wynikające z niniejszej umowy, dla których umowa wymaga formy pisemnej, kierować należy listem poleconym na adresy Stron wskazane na wstępie niniejszej umowy i do czasu aż Strona, której to dotyczy, nie poinformuje pisemnie drugiej Strony o innym adresie. </w:t>
      </w:r>
    </w:p>
    <w:p w14:paraId="04F2F993" w14:textId="77777777" w:rsidR="001C6DAF" w:rsidRPr="001C6DAF" w:rsidRDefault="001C6DAF" w:rsidP="007334AB">
      <w:pPr>
        <w:pStyle w:val="Akapitzlist"/>
        <w:numPr>
          <w:ilvl w:val="0"/>
          <w:numId w:val="27"/>
        </w:numPr>
        <w:tabs>
          <w:tab w:val="left" w:pos="284"/>
        </w:tabs>
        <w:spacing w:after="0" w:line="360" w:lineRule="auto"/>
        <w:ind w:left="426" w:hanging="568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lastRenderedPageBreak/>
        <w:t xml:space="preserve">Do bieżącej współpracy w sprawach związanych z wykonywaniem umowy upoważnieni są: </w:t>
      </w:r>
    </w:p>
    <w:p w14:paraId="785D2529" w14:textId="77777777" w:rsidR="001C6DAF" w:rsidRPr="001C6DAF" w:rsidRDefault="001C6DAF" w:rsidP="007334AB">
      <w:pPr>
        <w:pStyle w:val="Akapitzlist"/>
        <w:numPr>
          <w:ilvl w:val="0"/>
          <w:numId w:val="28"/>
        </w:numPr>
        <w:tabs>
          <w:tab w:val="left" w:pos="284"/>
        </w:tabs>
        <w:spacing w:after="0"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ze strony Zamawiającego: </w:t>
      </w:r>
    </w:p>
    <w:p w14:paraId="28678EE8" w14:textId="77777777" w:rsidR="001C6DAF" w:rsidRPr="001C6DAF" w:rsidRDefault="001C6DAF" w:rsidP="001C6DAF">
      <w:pPr>
        <w:spacing w:line="36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                Piotr Kraszewski, tel. 58 348 18 85, adres e-mail: </w:t>
      </w:r>
      <w:hyperlink r:id="rId16" w:history="1">
        <w:proofErr w:type="spellStart"/>
        <w:r w:rsidRPr="001C6DAF">
          <w:rPr>
            <w:rStyle w:val="Hipercze"/>
            <w:rFonts w:asciiTheme="minorHAnsi" w:hAnsiTheme="minorHAnsi" w:cstheme="minorHAnsi"/>
            <w:color w:val="FF0000"/>
            <w:sz w:val="20"/>
            <w:szCs w:val="20"/>
          </w:rPr>
          <w:t>piotr.kraszewski@gumed.edu.pl</w:t>
        </w:r>
        <w:proofErr w:type="spellEnd"/>
      </w:hyperlink>
    </w:p>
    <w:p w14:paraId="27E21B3F" w14:textId="77777777" w:rsidR="001C6DAF" w:rsidRPr="001C6DAF" w:rsidRDefault="001C6DAF" w:rsidP="001C6DAF">
      <w:pPr>
        <w:spacing w:line="36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p w14:paraId="283C05DF" w14:textId="77777777" w:rsidR="001C6DAF" w:rsidRPr="001C6DAF" w:rsidRDefault="001C6DAF" w:rsidP="007334AB">
      <w:pPr>
        <w:pStyle w:val="Akapitzlist"/>
        <w:numPr>
          <w:ilvl w:val="0"/>
          <w:numId w:val="31"/>
        </w:numPr>
        <w:tabs>
          <w:tab w:val="left" w:pos="284"/>
        </w:tabs>
        <w:spacing w:after="0" w:line="360" w:lineRule="auto"/>
        <w:ind w:left="993" w:hanging="142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Magdalena </w:t>
      </w:r>
      <w:proofErr w:type="spellStart"/>
      <w:r w:rsidRPr="001C6DAF">
        <w:rPr>
          <w:rFonts w:asciiTheme="minorHAnsi" w:hAnsiTheme="minorHAnsi" w:cstheme="minorHAnsi"/>
          <w:color w:val="FF0000"/>
          <w:sz w:val="20"/>
          <w:szCs w:val="20"/>
        </w:rPr>
        <w:t>Pęda</w:t>
      </w:r>
      <w:proofErr w:type="spellEnd"/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, tel. 58 348 18 85, adres e-mail: </w:t>
      </w:r>
      <w:hyperlink r:id="rId17" w:history="1">
        <w:proofErr w:type="spellStart"/>
        <w:r w:rsidRPr="001C6DAF">
          <w:rPr>
            <w:rStyle w:val="Hipercze"/>
            <w:rFonts w:asciiTheme="minorHAnsi" w:hAnsiTheme="minorHAnsi" w:cstheme="minorHAnsi"/>
            <w:color w:val="FF0000"/>
            <w:sz w:val="20"/>
            <w:szCs w:val="20"/>
          </w:rPr>
          <w:t>magdalena.peda@gumed.edu.pl</w:t>
        </w:r>
        <w:proofErr w:type="spellEnd"/>
      </w:hyperlink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 oraz Joanna Dawidowska, tel. 58 348 18 85, adres e-mail: </w:t>
      </w:r>
      <w:hyperlink r:id="rId18" w:history="1">
        <w:proofErr w:type="spellStart"/>
        <w:r w:rsidRPr="001C6DAF">
          <w:rPr>
            <w:rStyle w:val="Hipercze"/>
            <w:rFonts w:asciiTheme="minorHAnsi" w:hAnsiTheme="minorHAnsi" w:cstheme="minorHAnsi"/>
            <w:color w:val="FF0000"/>
            <w:sz w:val="20"/>
            <w:szCs w:val="20"/>
          </w:rPr>
          <w:t>joanna.dawidowska@gumed.edu.pl</w:t>
        </w:r>
        <w:proofErr w:type="spellEnd"/>
      </w:hyperlink>
    </w:p>
    <w:p w14:paraId="21BA0884" w14:textId="77777777" w:rsidR="001C6DAF" w:rsidRPr="001C6DAF" w:rsidRDefault="001C6DAF" w:rsidP="001C6DAF">
      <w:pPr>
        <w:pStyle w:val="Akapitzlist"/>
        <w:tabs>
          <w:tab w:val="left" w:pos="284"/>
        </w:tabs>
        <w:spacing w:line="360" w:lineRule="auto"/>
        <w:ind w:left="2226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78E574E2" w14:textId="77777777" w:rsidR="001C6DAF" w:rsidRPr="001C6DAF" w:rsidRDefault="001C6DAF" w:rsidP="007334AB">
      <w:pPr>
        <w:pStyle w:val="Akapitzlist"/>
        <w:numPr>
          <w:ilvl w:val="0"/>
          <w:numId w:val="28"/>
        </w:numPr>
        <w:tabs>
          <w:tab w:val="left" w:pos="284"/>
        </w:tabs>
        <w:spacing w:after="0" w:line="360" w:lineRule="auto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ze strony Wykonawcy: […] tel. […], adres e-mail: […]; </w:t>
      </w:r>
      <w:bookmarkStart w:id="13" w:name="_GoBack"/>
      <w:bookmarkEnd w:id="13"/>
    </w:p>
    <w:p w14:paraId="15C20681" w14:textId="77777777" w:rsidR="001C6DAF" w:rsidRPr="001C6DAF" w:rsidRDefault="001C6DAF" w:rsidP="007334AB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W przypadku zmiany przedstawiciela Strony lub danych kontaktowych takiej osoby, Strona zobowiązana jest niezwłocznie poinformować drugą Stronę i wskazać dane nowego przedstawiciela lub zaktualizowane dane. Zmiany te nie będą uważane za zmianę umowy.</w:t>
      </w:r>
    </w:p>
    <w:p w14:paraId="4F8034D7" w14:textId="77777777" w:rsidR="001C6DAF" w:rsidRPr="001C6DAF" w:rsidRDefault="001C6DAF" w:rsidP="001C6DAF">
      <w:pPr>
        <w:pStyle w:val="Akapitzlist"/>
        <w:tabs>
          <w:tab w:val="left" w:pos="284"/>
        </w:tabs>
        <w:spacing w:before="120" w:line="288" w:lineRule="auto"/>
        <w:ind w:left="36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0477FBDE" w14:textId="77777777" w:rsidR="001C6DAF" w:rsidRPr="001C6DAF" w:rsidRDefault="001C6DAF" w:rsidP="001C6DAF">
      <w:pPr>
        <w:spacing w:line="360" w:lineRule="auto"/>
        <w:ind w:left="360"/>
        <w:jc w:val="center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§ 11</w:t>
      </w:r>
    </w:p>
    <w:p w14:paraId="0A062C5F" w14:textId="77777777" w:rsidR="001C6DAF" w:rsidRPr="001C6DAF" w:rsidRDefault="001C6DAF" w:rsidP="001C6DAF">
      <w:pPr>
        <w:spacing w:line="360" w:lineRule="auto"/>
        <w:ind w:left="405"/>
        <w:jc w:val="center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ZMIANA UMOWY</w:t>
      </w:r>
    </w:p>
    <w:p w14:paraId="29E0FF3F" w14:textId="77777777" w:rsidR="001C6DAF" w:rsidRPr="001C6DAF" w:rsidRDefault="001C6DAF" w:rsidP="007334AB">
      <w:pPr>
        <w:widowControl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Zamawiający, przewiduje możliwość zmian umowy, w szczególności w następujących przypadkach:</w:t>
      </w:r>
    </w:p>
    <w:p w14:paraId="37ACD959" w14:textId="77777777" w:rsidR="001C6DAF" w:rsidRPr="001C6DAF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gdy konieczność wprowadzenia zmian wynika z zaistnienia siły wyższej;</w:t>
      </w:r>
    </w:p>
    <w:p w14:paraId="7D1AED6A" w14:textId="77777777" w:rsidR="001C6DAF" w:rsidRPr="001C6DAF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gdy konieczność wprowadzenia zmian wynika z przyczyn leżących po stronie Zamawiającego związanych z prowadzeniem lub organizacją Badania, w tym w szczególności konieczności wprowadzenia zmian zakresu lub sposobu prowadzenia Badania.</w:t>
      </w:r>
    </w:p>
    <w:p w14:paraId="0D1303A8" w14:textId="77777777" w:rsidR="001C6DAF" w:rsidRPr="001C6DAF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gdy konieczność wprowadzenia zmian wynika z przepisów prawa mających wpływ na wykonanie przedmiotu umowy;</w:t>
      </w:r>
    </w:p>
    <w:p w14:paraId="2D7FF928" w14:textId="77777777" w:rsidR="001C6DAF" w:rsidRPr="001C6DAF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gdy konieczność wprowadzenia zmian wynika z utraty przez Zamawiającego źródła finansowania zamówienia w całości lub części, a także w przypadku przesunięcia źródeł finansowania zamówienia;</w:t>
      </w:r>
    </w:p>
    <w:p w14:paraId="2186450E" w14:textId="77777777" w:rsidR="001C6DAF" w:rsidRPr="001C6DAF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gdy konieczność wprowadzenia zmian wynika z innych okoliczności niezależnych od Stron, których nie dało się przewidzieć przy zachowaniu należytej staranności;</w:t>
      </w:r>
    </w:p>
    <w:p w14:paraId="3713F58A" w14:textId="77777777" w:rsidR="001C6DAF" w:rsidRPr="001C6DAF" w:rsidRDefault="001C6DAF" w:rsidP="007334AB">
      <w:pPr>
        <w:pStyle w:val="Akapitzlist1"/>
        <w:numPr>
          <w:ilvl w:val="0"/>
          <w:numId w:val="32"/>
        </w:numPr>
        <w:tabs>
          <w:tab w:val="clear" w:pos="1353"/>
          <w:tab w:val="num" w:pos="644"/>
          <w:tab w:val="left" w:pos="1800"/>
        </w:tabs>
        <w:autoSpaceDN/>
        <w:spacing w:after="0" w:line="360" w:lineRule="auto"/>
        <w:ind w:left="644" w:right="3" w:hanging="284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w przypadku wstrzymania realizacji przedmiotu umowy przez Zamawiającego, nie wynikającego z winy Wykonawcy.</w:t>
      </w:r>
    </w:p>
    <w:p w14:paraId="13BF859A" w14:textId="77777777" w:rsidR="001C6DAF" w:rsidRPr="001C6DAF" w:rsidRDefault="001C6DAF" w:rsidP="007334AB">
      <w:pPr>
        <w:widowControl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W przypadkach określonych w ust. 1, Zmawiający przewiduje możliwość:</w:t>
      </w:r>
    </w:p>
    <w:p w14:paraId="35752FF3" w14:textId="77777777" w:rsidR="001C6DAF" w:rsidRPr="001C6DAF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 xml:space="preserve">zmiany terminu realizacji umowy, </w:t>
      </w:r>
    </w:p>
    <w:p w14:paraId="6BBD504C" w14:textId="77777777" w:rsidR="001C6DAF" w:rsidRPr="001C6DAF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zmiany terminu obowiązywania umowy;</w:t>
      </w:r>
    </w:p>
    <w:p w14:paraId="58BE5756" w14:textId="77777777" w:rsidR="001C6DAF" w:rsidRPr="001C6DAF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zmian w sposobie rozliczania z Wykonawcą, o ile te zmiany będą korzystne dla Zamawiającego;</w:t>
      </w:r>
    </w:p>
    <w:p w14:paraId="19297575" w14:textId="77777777" w:rsidR="001C6DAF" w:rsidRPr="001C6DAF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zmiany sposobu wykonania przedmiotu Umowy;</w:t>
      </w:r>
    </w:p>
    <w:p w14:paraId="668BBC9A" w14:textId="77777777" w:rsidR="001C6DAF" w:rsidRPr="001C6DAF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zmiany Podmiotu/ adresu Podmiotu, do którego dostarczane będą Badane Produkty Lecznicze;</w:t>
      </w:r>
    </w:p>
    <w:p w14:paraId="19CF5B81" w14:textId="77777777" w:rsidR="001C6DAF" w:rsidRPr="001C6DAF" w:rsidRDefault="001C6DAF" w:rsidP="007334AB">
      <w:pPr>
        <w:pStyle w:val="Akapitzlist1"/>
        <w:widowControl w:val="0"/>
        <w:numPr>
          <w:ilvl w:val="0"/>
          <w:numId w:val="35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zmiany kwot wynagrodzenia należnego Wykonawcy.</w:t>
      </w:r>
    </w:p>
    <w:p w14:paraId="42F62B7F" w14:textId="77777777" w:rsidR="001C6DAF" w:rsidRPr="001C6DAF" w:rsidRDefault="001C6DAF" w:rsidP="007334AB">
      <w:pPr>
        <w:pStyle w:val="Akapitzlist1"/>
        <w:numPr>
          <w:ilvl w:val="0"/>
          <w:numId w:val="33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lastRenderedPageBreak/>
        <w:t>Wystąpienie którejkolwiek z wymienionych w ust. 1 okoliczności nie stanowi bezwzględnego zobowiązania Zamawiającego do dokonania takich zmian ani nie może stanowić podstawy roszczeń Wykonawcy o ich dokonanie.</w:t>
      </w:r>
    </w:p>
    <w:p w14:paraId="78EF737C" w14:textId="77777777" w:rsidR="001C6DAF" w:rsidRPr="001C6DAF" w:rsidRDefault="001C6DAF" w:rsidP="007334AB">
      <w:pPr>
        <w:pStyle w:val="Akapitzlist1"/>
        <w:numPr>
          <w:ilvl w:val="0"/>
          <w:numId w:val="33"/>
        </w:numPr>
        <w:tabs>
          <w:tab w:val="left" w:pos="1800"/>
        </w:tabs>
        <w:autoSpaceDN/>
        <w:spacing w:after="0" w:line="360" w:lineRule="auto"/>
        <w:ind w:right="3"/>
        <w:jc w:val="both"/>
        <w:textAlignment w:val="auto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Ewentualna zmiana umowy nastąpi z uwzględnieniem wpływu, jaki wywiera wystąpienie okoliczności uzasadniającej modyfikację na dotychczasowy kształt zobowiązania umownego.</w:t>
      </w:r>
    </w:p>
    <w:p w14:paraId="152E5FC6" w14:textId="77777777" w:rsidR="001C6DAF" w:rsidRPr="001C6DAF" w:rsidRDefault="001C6DAF" w:rsidP="007334AB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color w:val="FF0000"/>
          <w:kern w:val="1"/>
          <w:sz w:val="20"/>
          <w:szCs w:val="20"/>
          <w:lang w:eastAsia="ar-SA"/>
        </w:rPr>
      </w:pPr>
      <w:r w:rsidRPr="001C6DAF">
        <w:rPr>
          <w:rFonts w:asciiTheme="minorHAnsi" w:hAnsiTheme="minorHAnsi" w:cstheme="minorHAnsi"/>
          <w:color w:val="FF0000"/>
          <w:kern w:val="1"/>
          <w:sz w:val="20"/>
          <w:szCs w:val="20"/>
          <w:lang w:eastAsia="ar-SA"/>
        </w:rPr>
        <w:t>Wszelkie zmiany umowy wymagają formy pisemnego aneksu pod rygorem nieważności, chyba że z pozostałych postanowień umowy wynika co innego.</w:t>
      </w:r>
    </w:p>
    <w:p w14:paraId="2F1CEEFF" w14:textId="77777777" w:rsidR="001C6DAF" w:rsidRPr="001C6DAF" w:rsidRDefault="001C6DAF" w:rsidP="001C6DAF">
      <w:pPr>
        <w:tabs>
          <w:tab w:val="left" w:pos="284"/>
        </w:tabs>
        <w:spacing w:line="288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04096BBB" w14:textId="77777777" w:rsidR="001C6DAF" w:rsidRPr="001C6DAF" w:rsidRDefault="001C6DAF" w:rsidP="001C6DAF">
      <w:pPr>
        <w:tabs>
          <w:tab w:val="left" w:pos="284"/>
        </w:tabs>
        <w:spacing w:line="288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78769629" w14:textId="77777777" w:rsidR="001C6DAF" w:rsidRPr="001C6DAF" w:rsidRDefault="001C6DAF" w:rsidP="001C6DAF">
      <w:pPr>
        <w:pStyle w:val="Akapitzlist"/>
        <w:spacing w:line="288" w:lineRule="auto"/>
        <w:ind w:left="0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§ 12</w:t>
      </w:r>
    </w:p>
    <w:p w14:paraId="786B89B1" w14:textId="77777777" w:rsidR="001C6DAF" w:rsidRPr="001C6DAF" w:rsidRDefault="001C6DAF" w:rsidP="001C6DAF">
      <w:pPr>
        <w:pStyle w:val="Akapitzlist"/>
        <w:spacing w:line="288" w:lineRule="auto"/>
        <w:ind w:left="0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color w:val="FF0000"/>
          <w:sz w:val="20"/>
          <w:szCs w:val="20"/>
        </w:rPr>
        <w:t>POSTANOWIENIA KOŃCOWE</w:t>
      </w:r>
    </w:p>
    <w:p w14:paraId="508E5398" w14:textId="77777777" w:rsidR="001C6DAF" w:rsidRPr="001C6DAF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Umowa zawarta została na czas wykonania zobowiązań w niej określonych, przy czym nie  dłużej niż </w:t>
      </w:r>
      <w:bookmarkStart w:id="14" w:name="_Hlk191375820"/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>do dnia 30 czerwca 2026 roku.</w:t>
      </w:r>
      <w:bookmarkEnd w:id="14"/>
    </w:p>
    <w:p w14:paraId="7F29D7A4" w14:textId="77777777" w:rsidR="001C6DAF" w:rsidRPr="001C6DAF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  <w:t xml:space="preserve">W sprawach nieuregulowanych niniejszą umową zastosowanie znajdują przepisy kodeksu cywilnego oraz inne przepisy obowiązującego prawa. </w:t>
      </w:r>
    </w:p>
    <w:p w14:paraId="03429E3A" w14:textId="77777777" w:rsidR="001C6DAF" w:rsidRPr="001C6DAF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Nagłówki wprowadzone zostały do umowy dla ułatwienia jej lektury i pozostają bez wpływu na interpretację postanowień umowy. </w:t>
      </w:r>
    </w:p>
    <w:p w14:paraId="2DBCBD0F" w14:textId="77777777" w:rsidR="001C6DAF" w:rsidRPr="001C6DAF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  <w:t xml:space="preserve">Wszelkie spory wynikłe między Stronami związane z zawarciem lub wykonaniem niniejszej umowy Strony zobowiązują się rozstrzygać w drodze przyjaznych negocjacji. W przypadku braku porozumienia, Strony zgodnie poddają ewentualne spory pod rozstrzygnięcie sądu powszechnego właściwego miejscowo dla siedziby Zamawiającego. </w:t>
      </w:r>
    </w:p>
    <w:p w14:paraId="3CADC5D0" w14:textId="77777777" w:rsidR="001C6DAF" w:rsidRPr="001C6DAF" w:rsidRDefault="001C6DAF" w:rsidP="007334AB">
      <w:pPr>
        <w:pStyle w:val="Akapitzlist"/>
        <w:numPr>
          <w:ilvl w:val="0"/>
          <w:numId w:val="26"/>
        </w:numPr>
        <w:tabs>
          <w:tab w:val="clear" w:pos="0"/>
          <w:tab w:val="num" w:pos="284"/>
        </w:tabs>
        <w:spacing w:after="0" w:line="360" w:lineRule="auto"/>
        <w:ind w:left="284" w:hanging="357"/>
        <w:contextualSpacing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1C6DAF"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  <w:t xml:space="preserve">Wszystkie załączniki do niniejszej umowy stanowią jej integralną część. Załączniki do niniejszej umowy stanowią: </w:t>
      </w:r>
    </w:p>
    <w:p w14:paraId="718A937A" w14:textId="77777777" w:rsidR="001C6DAF" w:rsidRPr="001C6DAF" w:rsidRDefault="001C6DAF" w:rsidP="007334AB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  <w:t>Załącznik nr 1. Oferta Wykonawcy oraz Opis przedmiotu zamówienia;</w:t>
      </w:r>
    </w:p>
    <w:p w14:paraId="6C48A422" w14:textId="77777777" w:rsidR="001C6DAF" w:rsidRPr="001C6DAF" w:rsidRDefault="001C6DAF" w:rsidP="007334AB">
      <w:pPr>
        <w:pStyle w:val="Akapitzlist"/>
        <w:numPr>
          <w:ilvl w:val="0"/>
          <w:numId w:val="29"/>
        </w:numPr>
        <w:suppressAutoHyphens w:val="0"/>
        <w:spacing w:after="0" w:line="360" w:lineRule="auto"/>
        <w:ind w:hanging="357"/>
        <w:contextualSpacing/>
        <w:jc w:val="both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  <w:t xml:space="preserve">Załącznik nr 2. Klauzula informacyjna </w:t>
      </w:r>
      <w:proofErr w:type="spellStart"/>
      <w:r w:rsidRPr="001C6DAF"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  <w:t>RODO</w:t>
      </w:r>
      <w:proofErr w:type="spellEnd"/>
    </w:p>
    <w:p w14:paraId="39CD8D16" w14:textId="77777777" w:rsidR="001C6DAF" w:rsidRPr="001C6DAF" w:rsidRDefault="001C6DAF" w:rsidP="007334AB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  <w:r w:rsidRPr="001C6DAF"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  <w:t>Umowę sporządzono w dwóch jednobrzmiących egzemplarzach, po jednym dla każdej ze Stron.</w:t>
      </w:r>
    </w:p>
    <w:p w14:paraId="1DAA4BA7" w14:textId="77777777" w:rsidR="001C6DAF" w:rsidRPr="001C6DAF" w:rsidRDefault="001C6DAF" w:rsidP="001C6DAF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</w:p>
    <w:p w14:paraId="29250429" w14:textId="77777777" w:rsidR="001C6DAF" w:rsidRPr="00D31650" w:rsidRDefault="001C6DAF" w:rsidP="001C6DAF">
      <w:pPr>
        <w:pStyle w:val="Akapitzlist"/>
        <w:autoSpaceDE w:val="0"/>
        <w:autoSpaceDN w:val="0"/>
        <w:adjustRightInd w:val="0"/>
        <w:spacing w:before="120" w:line="288" w:lineRule="auto"/>
        <w:ind w:left="360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sectPr w:rsidR="001C6DAF" w:rsidRPr="00D31650" w:rsidSect="00DE168D">
          <w:headerReference w:type="default" r:id="rId19"/>
          <w:pgSz w:w="11906" w:h="16838"/>
          <w:pgMar w:top="1417" w:right="1417" w:bottom="1276" w:left="1417" w:header="1417" w:footer="708" w:gutter="0"/>
          <w:cols w:space="708"/>
          <w:docGrid w:linePitch="600" w:charSpace="40960"/>
        </w:sectPr>
      </w:pPr>
      <w:r w:rsidRPr="001C6DAF">
        <w:rPr>
          <w:rFonts w:asciiTheme="minorHAnsi" w:hAnsiTheme="minorHAnsi" w:cstheme="minorHAnsi"/>
          <w:bCs/>
          <w:color w:val="FF0000"/>
          <w:sz w:val="20"/>
          <w:szCs w:val="20"/>
        </w:rPr>
        <w:t xml:space="preserve">WYKONAWCA                                                                                             </w:t>
      </w:r>
      <w:proofErr w:type="spellStart"/>
      <w:r w:rsidRPr="001C6DAF">
        <w:rPr>
          <w:rFonts w:asciiTheme="minorHAnsi" w:hAnsiTheme="minorHAnsi" w:cstheme="minorHAnsi"/>
          <w:bCs/>
          <w:color w:val="FF0000"/>
        </w:rPr>
        <w:t>ZAMAWIAJACY</w:t>
      </w:r>
      <w:proofErr w:type="spellEnd"/>
    </w:p>
    <w:p w14:paraId="4804B60E" w14:textId="77777777" w:rsidR="001C6DAF" w:rsidRPr="001C6DAF" w:rsidRDefault="001C6DAF" w:rsidP="001C6DAF">
      <w:pPr>
        <w:widowControl/>
        <w:suppressAutoHyphens w:val="0"/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</w:rPr>
      </w:pPr>
    </w:p>
    <w:sectPr w:rsidR="001C6DAF" w:rsidRPr="001C6DAF">
      <w:headerReference w:type="default" r:id="rId20"/>
      <w:footerReference w:type="default" r:id="rId21"/>
      <w:pgSz w:w="11906" w:h="16838"/>
      <w:pgMar w:top="1417" w:right="1417" w:bottom="1417" w:left="1417" w:header="708" w:footer="567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077B6B" w16cex:dateUtc="2025-04-09T19:45:00Z"/>
  <w16cex:commentExtensible w16cex:durableId="34F7FA79" w16cex:dateUtc="2025-04-09T20:15:00Z"/>
  <w16cex:commentExtensible w16cex:durableId="247F57A3" w16cex:dateUtc="2025-04-09T20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385E2" w14:textId="77777777" w:rsidR="007334AB" w:rsidRDefault="007334AB">
      <w:r>
        <w:separator/>
      </w:r>
    </w:p>
  </w:endnote>
  <w:endnote w:type="continuationSeparator" w:id="0">
    <w:p w14:paraId="3EBBF03E" w14:textId="77777777" w:rsidR="007334AB" w:rsidRDefault="0073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A" w14:textId="587BA4C5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C5A8933" wp14:editId="784E507A">
              <wp:simplePos x="0" y="0"/>
              <wp:positionH relativeFrom="column">
                <wp:posOffset>-190499</wp:posOffset>
              </wp:positionH>
              <wp:positionV relativeFrom="paragraph">
                <wp:posOffset>9880600</wp:posOffset>
              </wp:positionV>
              <wp:extent cx="6328410" cy="896620"/>
              <wp:effectExtent l="0" t="0" r="0" b="0"/>
              <wp:wrapNone/>
              <wp:docPr id="219" name="Prostokąt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91320" y="3341215"/>
                        <a:ext cx="63093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0FD93E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2D0DFC83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0C9CFC7E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b/>
                              <w:color w:val="000000"/>
                              <w:sz w:val="16"/>
                            </w:rPr>
                            <w:t>MIĘDZYNARODOWA AGENDA BADAWCZA ∙ LABORATORIUM MEDYCYNY 3P</w:t>
                          </w:r>
                        </w:p>
                        <w:p w14:paraId="7D8F2B83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color w:val="000000"/>
                              <w:sz w:val="16"/>
                            </w:rPr>
                            <w:t>ul. M. Skłodowskiej-Curie 3a, 80-210 Gdańsk | 58 349 11 83 | mab@gumed.edu.pl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5A8933" id="Prostokąt 219" o:spid="_x0000_s1026" style="position:absolute;left:0;text-align:left;margin-left:-15pt;margin-top:778pt;width:498.3pt;height:70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mQ7gEAAK4DAAAOAAAAZHJzL2Uyb0RvYy54bWysU9tu2zAMfR+wfxD0vviWSxPEKYYWGQYU&#10;W4BuHyDLcixMljRKiZ0P2J/tw0bJbpttb0X9IJPiMXkOSW9vh06RswAnjS5pNkspEZqbWupjSb9/&#10;23+4ocR5pmumjBYlvQhHb3fv3217uxG5aY2qBRBMot2mtyVtvbebJHG8FR1zM2OFxmBjoGMeXTgm&#10;NbAes3cqydN0mfQGaguGC+fw9n4M0l3M3zSC+69N44QnqqTIzccT4lmFM9lt2eYIzLaSTzTYK1h0&#10;TGos+pzqnnlGTiD/S9VJDsaZxs+46RLTNJKLqAHVZOk/ah5bZkXUgs1x9rlN7u3S8i/nAxBZlzTP&#10;1pRo1uGQDkjRmx+/f3kSbrFHvXUbhD7aA0yeQzMIHhrowhulkCFmyYocO30paVHMszxbjD0Wgycc&#10;AcsiXRdLBHBE3KxWi1UcQvKSyYLzn4TpSDBKCjjD2Fp2fnAeqyP0CRIKO6NkvZdKRQeO1Z0CcmY4&#10;7318Qnn85C+Y0gGsTfhsDIebJKgcdQXLD9Uwia1MfcE2Ocv3Ekk9MOcPDHBRMkp6XJ6Sup8nBoIS&#10;9VnjdNbZPF/gtkVnjhJRL1xHqusI07w1uJOektG883FDR44fT940MgoPrEYqE1lciihuWuCwddd+&#10;RL38Zrs/AAAA//8DAFBLAwQUAAYACAAAACEAVqIcqOEAAAANAQAADwAAAGRycy9kb3ducmV2Lnht&#10;bEyPzU7DMBCE70i8g7VI3FqbQkwb4lSoEjckRADB0YmXJKp/othJw9uznOhtd2c0+02xX5xlM46x&#10;D17BzVoAQ98E0/tWwfvb02oLLCbtjbbBo4IfjLAvLy8KnZtw8q84V6llFOJjrhV0KQ0557Hp0Om4&#10;DgN60r7D6HSidWy5GfWJwp3lGyEkd7r39KHTAx46bI7V5BTYWdx9fNbZ17bqW3w+LvMhTC9KXV8t&#10;jw/AEi7p3wx/+IQOJTHVYfImMqtgdSuoSyIhyyRNZNlJKYHVdJK7+w3wsuDnLcpfAAAA//8DAFBL&#10;AQItABQABgAIAAAAIQC2gziS/gAAAOEBAAATAAAAAAAAAAAAAAAAAAAAAABbQ29udGVudF9UeXBl&#10;c10ueG1sUEsBAi0AFAAGAAgAAAAhADj9If/WAAAAlAEAAAsAAAAAAAAAAAAAAAAALwEAAF9yZWxz&#10;Ly5yZWxzUEsBAi0AFAAGAAgAAAAhAM9CuZDuAQAArgMAAA4AAAAAAAAAAAAAAAAALgIAAGRycy9l&#10;Mm9Eb2MueG1sUEsBAi0AFAAGAAgAAAAhAFaiHKjhAAAADQEAAA8AAAAAAAAAAAAAAAAASAQAAGRy&#10;cy9kb3ducmV2LnhtbFBLBQYAAAAABAAEAPMAAABWBQAAAAA=&#10;" stroked="f">
              <v:textbox inset="2.53958mm,1.2694mm,2.53958mm,1.2694mm">
                <w:txbxContent>
                  <w:p w14:paraId="5A0FD93E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2D0DFC83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0C9CFC7E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b/>
                        <w:color w:val="000000"/>
                        <w:sz w:val="16"/>
                      </w:rPr>
                      <w:t>MIĘDZYNARODOWA AGENDA BADAWCZA ∙ LABORATORIUM MEDYCYNY 3P</w:t>
                    </w:r>
                  </w:p>
                  <w:p w14:paraId="7D8F2B83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color w:val="000000"/>
                        <w:sz w:val="16"/>
                      </w:rPr>
                      <w:t>ul. M. Skłodowskiej-Curie 3a, 80-210 Gdańsk | 58 349 11 83 | mab@gumed.edu.pl</w:t>
                    </w:r>
                  </w:p>
                </w:txbxContent>
              </v:textbox>
            </v:rect>
          </w:pict>
        </mc:Fallback>
      </mc:AlternateContent>
    </w:r>
  </w:p>
  <w:p w14:paraId="0000021B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316B9" w14:textId="77777777" w:rsidR="007334AB" w:rsidRDefault="007334AB">
      <w:r>
        <w:separator/>
      </w:r>
    </w:p>
  </w:footnote>
  <w:footnote w:type="continuationSeparator" w:id="0">
    <w:p w14:paraId="0CBD1205" w14:textId="77777777" w:rsidR="007334AB" w:rsidRDefault="007334AB">
      <w:r>
        <w:continuationSeparator/>
      </w:r>
    </w:p>
  </w:footnote>
  <w:footnote w:id="1">
    <w:p w14:paraId="7C82BCC9" w14:textId="77777777" w:rsidR="00BD03FC" w:rsidRPr="00522618" w:rsidRDefault="00BD03FC" w:rsidP="00BD03FC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D5F1B" w14:textId="77777777" w:rsidR="001C6DAF" w:rsidRPr="00DE20D2" w:rsidRDefault="001C6DAF" w:rsidP="00335453">
    <w:pPr>
      <w:jc w:val="center"/>
    </w:pPr>
    <w:r>
      <w:rPr>
        <w:noProof/>
      </w:rPr>
      <w:drawing>
        <wp:inline distT="0" distB="0" distL="0" distR="0" wp14:anchorId="00DC0F22" wp14:editId="153D4426">
          <wp:extent cx="1666875" cy="7334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</w:t>
    </w:r>
    <w:r>
      <w:rPr>
        <w:noProof/>
      </w:rPr>
      <w:drawing>
        <wp:inline distT="0" distB="0" distL="0" distR="0" wp14:anchorId="6A6C3381" wp14:editId="5400CF11">
          <wp:extent cx="1609725" cy="8763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8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19" w14:textId="0777E322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FB321A6" wp14:editId="661E8829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43FCC">
      <w:rPr>
        <w:color w:val="000000"/>
      </w:rPr>
      <w:t xml:space="preserve">                                                          </w:t>
    </w:r>
    <w:r w:rsidR="00143FCC" w:rsidRPr="003D42DC">
      <w:rPr>
        <w:noProof/>
      </w:rPr>
      <w:drawing>
        <wp:inline distT="0" distB="0" distL="0" distR="0" wp14:anchorId="1D514E98" wp14:editId="5340DC62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1798A7AE"/>
    <w:lvl w:ilvl="0">
      <w:start w:val="1"/>
      <w:numFmt w:val="lowerLetter"/>
      <w:lvlText w:val="%1."/>
      <w:lvlJc w:val="left"/>
      <w:pPr>
        <w:tabs>
          <w:tab w:val="num" w:pos="1353"/>
        </w:tabs>
        <w:ind w:left="1353" w:hanging="360"/>
      </w:pPr>
      <w:rPr>
        <w:strike w:val="0"/>
        <w:color w:val="auto"/>
        <w:kern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5D610E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14FE5"/>
    <w:multiLevelType w:val="multilevel"/>
    <w:tmpl w:val="6D44375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51"/>
        </w:tabs>
        <w:ind w:left="18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93"/>
        </w:tabs>
        <w:ind w:left="24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75"/>
        </w:tabs>
        <w:ind w:left="27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17"/>
        </w:tabs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99"/>
        </w:tabs>
        <w:ind w:left="36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41"/>
        </w:tabs>
        <w:ind w:left="4341" w:hanging="1800"/>
      </w:pPr>
      <w:rPr>
        <w:rFonts w:hint="default"/>
      </w:rPr>
    </w:lvl>
  </w:abstractNum>
  <w:abstractNum w:abstractNumId="3" w15:restartNumberingAfterBreak="0">
    <w:nsid w:val="08EB6145"/>
    <w:multiLevelType w:val="multilevel"/>
    <w:tmpl w:val="7B9CA0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A2B56BE"/>
    <w:multiLevelType w:val="multilevel"/>
    <w:tmpl w:val="191C8E4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entury Gothic" w:hAnsi="Century Gothic" w:cs="Century Gothic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FBD"/>
    <w:multiLevelType w:val="multilevel"/>
    <w:tmpl w:val="8C4CCCA6"/>
    <w:lvl w:ilvl="0">
      <w:start w:val="2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bullet"/>
      <w:lvlText w:val="◻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675C3F"/>
    <w:multiLevelType w:val="multilevel"/>
    <w:tmpl w:val="58287D1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9533023"/>
    <w:multiLevelType w:val="hybridMultilevel"/>
    <w:tmpl w:val="CD9A17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112825"/>
    <w:multiLevelType w:val="multilevel"/>
    <w:tmpl w:val="A464FA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0" w15:restartNumberingAfterBreak="0">
    <w:nsid w:val="1AA429C2"/>
    <w:multiLevelType w:val="hybridMultilevel"/>
    <w:tmpl w:val="330A7546"/>
    <w:lvl w:ilvl="0" w:tplc="7C6E084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834B1"/>
    <w:multiLevelType w:val="multilevel"/>
    <w:tmpl w:val="61989B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96F7B"/>
    <w:multiLevelType w:val="hybridMultilevel"/>
    <w:tmpl w:val="158038F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B94D01"/>
    <w:multiLevelType w:val="hybridMultilevel"/>
    <w:tmpl w:val="BB8ED56E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5" w15:restartNumberingAfterBreak="0">
    <w:nsid w:val="2B2F61FE"/>
    <w:multiLevelType w:val="hybridMultilevel"/>
    <w:tmpl w:val="4F865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86702B"/>
    <w:multiLevelType w:val="hybridMultilevel"/>
    <w:tmpl w:val="47642AA2"/>
    <w:lvl w:ilvl="0" w:tplc="769A7E1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4B44C6"/>
    <w:multiLevelType w:val="hybridMultilevel"/>
    <w:tmpl w:val="34586C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12362C"/>
    <w:multiLevelType w:val="hybridMultilevel"/>
    <w:tmpl w:val="A126ACB2"/>
    <w:lvl w:ilvl="0" w:tplc="A52E4A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6C511F"/>
    <w:multiLevelType w:val="hybridMultilevel"/>
    <w:tmpl w:val="FD0EA2E6"/>
    <w:lvl w:ilvl="0" w:tplc="04150019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0" w15:restartNumberingAfterBreak="0">
    <w:nsid w:val="3DE256EC"/>
    <w:multiLevelType w:val="hybridMultilevel"/>
    <w:tmpl w:val="C3F299D2"/>
    <w:lvl w:ilvl="0" w:tplc="F0080A4A">
      <w:start w:val="1"/>
      <w:numFmt w:val="lowerRoman"/>
      <w:lvlText w:val="%1"/>
      <w:lvlJc w:val="left"/>
      <w:pPr>
        <w:ind w:left="22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1" w15:restartNumberingAfterBreak="0">
    <w:nsid w:val="3ED53549"/>
    <w:multiLevelType w:val="hybridMultilevel"/>
    <w:tmpl w:val="B3B6DDD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3DD48E0"/>
    <w:multiLevelType w:val="multilevel"/>
    <w:tmpl w:val="20EEAF0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4BF952CB"/>
    <w:multiLevelType w:val="hybridMultilevel"/>
    <w:tmpl w:val="994ED222"/>
    <w:lvl w:ilvl="0" w:tplc="04150019">
      <w:start w:val="1"/>
      <w:numFmt w:val="lowerLetter"/>
      <w:lvlText w:val="%1.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22D4022"/>
    <w:multiLevelType w:val="hybridMultilevel"/>
    <w:tmpl w:val="0DB409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344BF9"/>
    <w:multiLevelType w:val="hybridMultilevel"/>
    <w:tmpl w:val="9B20A02C"/>
    <w:lvl w:ilvl="0" w:tplc="C97E8D4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EA06D23"/>
    <w:multiLevelType w:val="hybridMultilevel"/>
    <w:tmpl w:val="953E083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A10CFE"/>
    <w:multiLevelType w:val="multilevel"/>
    <w:tmpl w:val="5F1E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E4625"/>
    <w:multiLevelType w:val="hybridMultilevel"/>
    <w:tmpl w:val="860C11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B600F"/>
    <w:multiLevelType w:val="hybridMultilevel"/>
    <w:tmpl w:val="BD24B6D6"/>
    <w:lvl w:ilvl="0" w:tplc="418051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2" w15:restartNumberingAfterBreak="0">
    <w:nsid w:val="6B39309C"/>
    <w:multiLevelType w:val="multilevel"/>
    <w:tmpl w:val="FC7254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EB71FB0"/>
    <w:multiLevelType w:val="multilevel"/>
    <w:tmpl w:val="90C452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8141C2"/>
    <w:multiLevelType w:val="hybridMultilevel"/>
    <w:tmpl w:val="EE5CD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3019E"/>
    <w:multiLevelType w:val="hybridMultilevel"/>
    <w:tmpl w:val="8736AD5E"/>
    <w:lvl w:ilvl="0" w:tplc="D7D0CF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B52A72"/>
    <w:multiLevelType w:val="multilevel"/>
    <w:tmpl w:val="03EE2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12519"/>
    <w:multiLevelType w:val="hybridMultilevel"/>
    <w:tmpl w:val="42565482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2"/>
  </w:num>
  <w:num w:numId="3">
    <w:abstractNumId w:val="28"/>
  </w:num>
  <w:num w:numId="4">
    <w:abstractNumId w:val="1"/>
  </w:num>
  <w:num w:numId="5">
    <w:abstractNumId w:val="36"/>
  </w:num>
  <w:num w:numId="6">
    <w:abstractNumId w:val="22"/>
  </w:num>
  <w:num w:numId="7">
    <w:abstractNumId w:val="9"/>
  </w:num>
  <w:num w:numId="8">
    <w:abstractNumId w:val="12"/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  <w:num w:numId="13">
    <w:abstractNumId w:val="23"/>
  </w:num>
  <w:num w:numId="14">
    <w:abstractNumId w:val="31"/>
  </w:num>
  <w:num w:numId="15">
    <w:abstractNumId w:val="11"/>
  </w:num>
  <w:num w:numId="16">
    <w:abstractNumId w:val="21"/>
  </w:num>
  <w:num w:numId="17">
    <w:abstractNumId w:val="10"/>
  </w:num>
  <w:num w:numId="18">
    <w:abstractNumId w:val="15"/>
  </w:num>
  <w:num w:numId="19">
    <w:abstractNumId w:val="34"/>
  </w:num>
  <w:num w:numId="20">
    <w:abstractNumId w:val="19"/>
  </w:num>
  <w:num w:numId="21">
    <w:abstractNumId w:val="16"/>
  </w:num>
  <w:num w:numId="22">
    <w:abstractNumId w:val="17"/>
  </w:num>
  <w:num w:numId="23">
    <w:abstractNumId w:val="24"/>
  </w:num>
  <w:num w:numId="24">
    <w:abstractNumId w:val="8"/>
  </w:num>
  <w:num w:numId="25">
    <w:abstractNumId w:val="27"/>
  </w:num>
  <w:num w:numId="26">
    <w:abstractNumId w:val="3"/>
  </w:num>
  <w:num w:numId="27">
    <w:abstractNumId w:val="29"/>
  </w:num>
  <w:num w:numId="28">
    <w:abstractNumId w:val="37"/>
  </w:num>
  <w:num w:numId="29">
    <w:abstractNumId w:val="26"/>
  </w:num>
  <w:num w:numId="30">
    <w:abstractNumId w:val="25"/>
  </w:num>
  <w:num w:numId="31">
    <w:abstractNumId w:val="20"/>
  </w:num>
  <w:num w:numId="32">
    <w:abstractNumId w:val="0"/>
  </w:num>
  <w:num w:numId="33">
    <w:abstractNumId w:val="30"/>
  </w:num>
  <w:num w:numId="34">
    <w:abstractNumId w:val="18"/>
  </w:num>
  <w:num w:numId="35">
    <w:abstractNumId w:val="13"/>
  </w:num>
  <w:num w:numId="36">
    <w:abstractNumId w:val="14"/>
  </w:num>
  <w:num w:numId="3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42"/>
    <w:rsid w:val="000C4183"/>
    <w:rsid w:val="000D3C59"/>
    <w:rsid w:val="000F2036"/>
    <w:rsid w:val="00143FCC"/>
    <w:rsid w:val="00190245"/>
    <w:rsid w:val="00197B6E"/>
    <w:rsid w:val="001C6DAF"/>
    <w:rsid w:val="00241CC8"/>
    <w:rsid w:val="00252984"/>
    <w:rsid w:val="002C640A"/>
    <w:rsid w:val="002F09B8"/>
    <w:rsid w:val="003070C2"/>
    <w:rsid w:val="003608D3"/>
    <w:rsid w:val="003653FE"/>
    <w:rsid w:val="003A5408"/>
    <w:rsid w:val="003B79E3"/>
    <w:rsid w:val="00437B52"/>
    <w:rsid w:val="004651AA"/>
    <w:rsid w:val="004701BE"/>
    <w:rsid w:val="00495E62"/>
    <w:rsid w:val="00497BA6"/>
    <w:rsid w:val="004E2FF0"/>
    <w:rsid w:val="00545027"/>
    <w:rsid w:val="005548F1"/>
    <w:rsid w:val="00557A14"/>
    <w:rsid w:val="00593A23"/>
    <w:rsid w:val="005B2AA4"/>
    <w:rsid w:val="005B3036"/>
    <w:rsid w:val="00613A14"/>
    <w:rsid w:val="0063269E"/>
    <w:rsid w:val="006451C3"/>
    <w:rsid w:val="006519AA"/>
    <w:rsid w:val="0065477D"/>
    <w:rsid w:val="00660128"/>
    <w:rsid w:val="00693BFE"/>
    <w:rsid w:val="006B75CA"/>
    <w:rsid w:val="006B7843"/>
    <w:rsid w:val="006D0ECA"/>
    <w:rsid w:val="006D0F42"/>
    <w:rsid w:val="0072104C"/>
    <w:rsid w:val="007334AB"/>
    <w:rsid w:val="007503B4"/>
    <w:rsid w:val="00766536"/>
    <w:rsid w:val="007B6FFA"/>
    <w:rsid w:val="007D491B"/>
    <w:rsid w:val="007D7187"/>
    <w:rsid w:val="007F523E"/>
    <w:rsid w:val="00842930"/>
    <w:rsid w:val="00871862"/>
    <w:rsid w:val="00897F01"/>
    <w:rsid w:val="008B0DCF"/>
    <w:rsid w:val="008C4009"/>
    <w:rsid w:val="008D1934"/>
    <w:rsid w:val="008D32E3"/>
    <w:rsid w:val="00911A4D"/>
    <w:rsid w:val="00953DD4"/>
    <w:rsid w:val="009E3611"/>
    <w:rsid w:val="009E60CC"/>
    <w:rsid w:val="009F773D"/>
    <w:rsid w:val="00A54A6C"/>
    <w:rsid w:val="00A71726"/>
    <w:rsid w:val="00AA6238"/>
    <w:rsid w:val="00AB02E1"/>
    <w:rsid w:val="00AC2BDC"/>
    <w:rsid w:val="00AF4CD9"/>
    <w:rsid w:val="00B109BE"/>
    <w:rsid w:val="00B14E53"/>
    <w:rsid w:val="00B20E4B"/>
    <w:rsid w:val="00B30486"/>
    <w:rsid w:val="00B72171"/>
    <w:rsid w:val="00B924E4"/>
    <w:rsid w:val="00BB5CE6"/>
    <w:rsid w:val="00BD03FC"/>
    <w:rsid w:val="00BE6F79"/>
    <w:rsid w:val="00CA594A"/>
    <w:rsid w:val="00CC306A"/>
    <w:rsid w:val="00D22C5D"/>
    <w:rsid w:val="00DA18DC"/>
    <w:rsid w:val="00DB6216"/>
    <w:rsid w:val="00E46C68"/>
    <w:rsid w:val="00ED3E80"/>
    <w:rsid w:val="00F51EC1"/>
    <w:rsid w:val="00F64EFA"/>
    <w:rsid w:val="00F96C1C"/>
    <w:rsid w:val="00FD225F"/>
    <w:rsid w:val="00FD710D"/>
    <w:rsid w:val="00FF4004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206"/>
  <w15:docId w15:val="{28817BA8-CD5C-4AED-A339-BE70797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before="40" w:line="276" w:lineRule="auto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Standard"/>
    <w:next w:val="Standard"/>
    <w:uiPriority w:val="10"/>
    <w:qFormat/>
    <w:pPr>
      <w:keepNext/>
      <w:keepLines/>
      <w:spacing w:before="480" w:after="120" w:line="276" w:lineRule="auto"/>
    </w:pPr>
    <w:rPr>
      <w:rFonts w:cs="Calibri"/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pPr>
      <w:widowControl/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aliases w:val="normalny tekst,Akapit z list¹,Odstavec,zwykły tekst,wypunktowanie,Normal,Akapit z listą3,Akapit z listą31,Wypunktowanie,List Paragraph,Normal2,L1,Numerowanie,sw tekst,CW_Lista"/>
    <w:basedOn w:val="Standard"/>
    <w:uiPriority w:val="34"/>
    <w:qFormat/>
    <w:pPr>
      <w:spacing w:after="160"/>
      <w:ind w:left="720"/>
    </w:p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Default">
    <w:name w:val="Default"/>
    <w:qFormat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</w:style>
  <w:style w:type="paragraph" w:customStyle="1" w:styleId="Tekstpodstawowy1">
    <w:name w:val="Tekst podstawowy1"/>
    <w:basedOn w:val="Standarduser"/>
    <w:autoRedefine/>
    <w:qFormat/>
    <w:rsid w:val="0092738F"/>
    <w:pPr>
      <w:tabs>
        <w:tab w:val="left" w:pos="-39"/>
      </w:tabs>
      <w:suppressAutoHyphens w:val="0"/>
      <w:spacing w:before="240" w:after="0" w:line="360" w:lineRule="auto"/>
      <w:ind w:left="786" w:hanging="360"/>
      <w:jc w:val="both"/>
    </w:pPr>
    <w:rPr>
      <w:rFonts w:ascii="Century Gothic" w:eastAsia="Arial" w:hAnsi="Century Gothic"/>
      <w:b/>
      <w:bCs/>
      <w:color w:val="000000"/>
      <w:sz w:val="20"/>
      <w:szCs w:val="20"/>
      <w:lang w:eastAsia="ja-JP"/>
    </w:rPr>
  </w:style>
  <w:style w:type="paragraph" w:customStyle="1" w:styleId="Normalny1">
    <w:name w:val="Normalny1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HTML-wstpniesformatowanyZnak">
    <w:name w:val="HTML - wstępnie sformatowany Znak"/>
    <w:basedOn w:val="Domylnaczcionkaakapitu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AkapitzlistZnak">
    <w:name w:val="Akapit z listą Znak"/>
    <w:aliases w:val="normalny tekst Znak,Akapit z list¹ Znak,Odstavec Znak,zwykły tekst Znak,wypunktowanie Znak,Normal Znak,Akapit z listą3 Znak,Akapit z listą31 Znak,Wypunktowanie Znak,List Paragraph Znak,Normal2 Znak,L1 Znak,Numerowanie Znak"/>
    <w:uiPriority w:val="34"/>
    <w:qFormat/>
    <w:rPr>
      <w:rFonts w:ascii="Calibri" w:eastAsia="Calibri" w:hAnsi="Calibri" w:cs="Times New Roman"/>
    </w:rPr>
  </w:style>
  <w:style w:type="character" w:customStyle="1" w:styleId="TytuZnak">
    <w:name w:val="Tytuł Znak"/>
    <w:basedOn w:val="Domylnaczcionkaakapitu"/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BodyTextZnak">
    <w:name w:val="Body Text Znak"/>
    <w:qFormat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ascii="Century Gothic" w:eastAsia="Century Gothic" w:hAnsi="Century Gothic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ascii="Tahoma" w:eastAsia="Tahoma" w:hAnsi="Tahoma" w:cs="Tahoma"/>
      <w:b/>
      <w:bCs/>
      <w:sz w:val="20"/>
      <w:szCs w:val="20"/>
    </w:rPr>
  </w:style>
  <w:style w:type="character" w:customStyle="1" w:styleId="ListLabel16">
    <w:name w:val="ListLabel 16"/>
    <w:rPr>
      <w:rFonts w:ascii="Tahoma" w:eastAsia="Tahoma" w:hAnsi="Tahoma" w:cs="Tahoma"/>
      <w:b/>
      <w:bCs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b w:val="0"/>
      <w:bCs/>
      <w:sz w:val="20"/>
      <w:szCs w:val="20"/>
    </w:rPr>
  </w:style>
  <w:style w:type="character" w:customStyle="1" w:styleId="ListLabel24">
    <w:name w:val="ListLabel 24"/>
    <w:rPr>
      <w:rFonts w:ascii="Tahoma" w:eastAsia="Tahoma" w:hAnsi="Tahoma" w:cs="Tahoma"/>
      <w:b/>
      <w:bCs/>
      <w:sz w:val="20"/>
      <w:szCs w:val="20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ascii="Tahoma" w:eastAsia="Tahoma" w:hAnsi="Tahoma" w:cs="Times New Roman"/>
      <w:b w:val="0"/>
      <w:bCs w:val="0"/>
      <w:sz w:val="20"/>
      <w:szCs w:val="20"/>
    </w:rPr>
  </w:style>
  <w:style w:type="character" w:customStyle="1" w:styleId="ListLabel32">
    <w:name w:val="ListLabel 32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3">
    <w:name w:val="ListLabel 33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4">
    <w:name w:val="ListLabel 34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5">
    <w:name w:val="ListLabel 35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6">
    <w:name w:val="ListLabel 36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7">
    <w:name w:val="ListLabel 37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8">
    <w:name w:val="ListLabel 38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9">
    <w:name w:val="ListLabel 39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40">
    <w:name w:val="ListLabel 40"/>
    <w:rPr>
      <w:rFonts w:ascii="Tahoma" w:eastAsia="Tahoma" w:hAnsi="Tahoma" w:cs="Tahoma"/>
      <w:b/>
      <w:bCs/>
      <w:sz w:val="20"/>
      <w:szCs w:val="20"/>
    </w:rPr>
  </w:style>
  <w:style w:type="character" w:customStyle="1" w:styleId="ListLabel41">
    <w:name w:val="ListLabel 41"/>
    <w:rPr>
      <w:rFonts w:ascii="Tahoma" w:eastAsia="Tahoma" w:hAnsi="Tahoma" w:cs="Tahoma"/>
      <w:b/>
      <w:bCs/>
      <w:sz w:val="20"/>
      <w:szCs w:val="20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eastAsia="Calibri" w:cs="Calibri"/>
    </w:rPr>
  </w:style>
  <w:style w:type="character" w:customStyle="1" w:styleId="ListLabel50">
    <w:name w:val="ListLabel 50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51">
    <w:name w:val="ListLabel 51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52">
    <w:name w:val="ListLabel 52"/>
    <w:rPr>
      <w:strike w:val="0"/>
      <w:dstrike w:val="0"/>
      <w:color w:val="auto"/>
    </w:rPr>
  </w:style>
  <w:style w:type="character" w:customStyle="1" w:styleId="ListLabel53">
    <w:name w:val="ListLabel 53"/>
    <w:rPr>
      <w:strike w:val="0"/>
      <w:dstrike w:val="0"/>
      <w:color w:val="auto"/>
    </w:rPr>
  </w:style>
  <w:style w:type="character" w:customStyle="1" w:styleId="ListLabel54">
    <w:name w:val="ListLabel 54"/>
    <w:rPr>
      <w:sz w:val="20"/>
      <w:szCs w:val="20"/>
    </w:rPr>
  </w:style>
  <w:style w:type="character" w:customStyle="1" w:styleId="ListLabel55">
    <w:name w:val="ListLabel 55"/>
    <w:rPr>
      <w:rFonts w:ascii="Century Gothic" w:eastAsia="Century Gothic" w:hAnsi="Century Gothic" w:cs="Arial"/>
      <w:b w:val="0"/>
      <w:color w:val="auto"/>
      <w:sz w:val="20"/>
      <w:szCs w:val="20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numbering" w:customStyle="1" w:styleId="WWNum28">
    <w:name w:val="WWNum28"/>
    <w:basedOn w:val="Bezlisty"/>
  </w:style>
  <w:style w:type="numbering" w:customStyle="1" w:styleId="WWNum15">
    <w:name w:val="WWNum15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4">
    <w:name w:val="WWNum34"/>
    <w:basedOn w:val="Bezlisty"/>
  </w:style>
  <w:style w:type="numbering" w:customStyle="1" w:styleId="WWNum2">
    <w:name w:val="WWNum2"/>
    <w:basedOn w:val="Bezlisty"/>
  </w:style>
  <w:style w:type="numbering" w:customStyle="1" w:styleId="WWNum5">
    <w:name w:val="WWNum5"/>
    <w:basedOn w:val="Bezlisty"/>
  </w:style>
  <w:style w:type="numbering" w:customStyle="1" w:styleId="WWNum17">
    <w:name w:val="WWNum17"/>
    <w:basedOn w:val="Bezlisty"/>
  </w:style>
  <w:style w:type="numbering" w:customStyle="1" w:styleId="WWNum8">
    <w:name w:val="WWNum8"/>
    <w:basedOn w:val="Bezlisty"/>
  </w:style>
  <w:style w:type="numbering" w:customStyle="1" w:styleId="WWNum6">
    <w:name w:val="WWNum6"/>
    <w:basedOn w:val="Bezlisty"/>
  </w:style>
  <w:style w:type="numbering" w:customStyle="1" w:styleId="WWNum9">
    <w:name w:val="WWNum9"/>
    <w:basedOn w:val="Bezlisty"/>
  </w:style>
  <w:style w:type="numbering" w:customStyle="1" w:styleId="WWNum11">
    <w:name w:val="WWNum11"/>
    <w:basedOn w:val="Bezlisty"/>
  </w:style>
  <w:style w:type="numbering" w:customStyle="1" w:styleId="WWNum1">
    <w:name w:val="WWNum1"/>
    <w:basedOn w:val="Bezlisty"/>
  </w:style>
  <w:style w:type="numbering" w:customStyle="1" w:styleId="WWNum2a">
    <w:name w:val="WWNum2a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a">
    <w:name w:val="WWNum5a"/>
    <w:basedOn w:val="Bezlisty"/>
  </w:style>
  <w:style w:type="numbering" w:customStyle="1" w:styleId="WWNum6a">
    <w:name w:val="WWNum6a"/>
    <w:basedOn w:val="Bezlisty"/>
  </w:style>
  <w:style w:type="numbering" w:customStyle="1" w:styleId="WWNum7">
    <w:name w:val="WWNum7"/>
    <w:basedOn w:val="Bezlisty"/>
  </w:style>
  <w:style w:type="numbering" w:customStyle="1" w:styleId="WWNum8a">
    <w:name w:val="WWNum8a"/>
    <w:basedOn w:val="Bezlisty"/>
  </w:style>
  <w:style w:type="numbering" w:customStyle="1" w:styleId="WWNum9a">
    <w:name w:val="WWNum9a"/>
    <w:basedOn w:val="Bezlisty"/>
  </w:style>
  <w:style w:type="numbering" w:customStyle="1" w:styleId="WWNum10">
    <w:name w:val="WWNum10"/>
    <w:basedOn w:val="Bezlisty"/>
  </w:style>
  <w:style w:type="numbering" w:customStyle="1" w:styleId="WWNum11a">
    <w:name w:val="WWNum11a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a">
    <w:name w:val="WWNum15a"/>
    <w:basedOn w:val="Bezlisty"/>
  </w:style>
  <w:style w:type="numbering" w:customStyle="1" w:styleId="WWNum16">
    <w:name w:val="WWNum16"/>
    <w:basedOn w:val="Bezlisty"/>
  </w:style>
  <w:style w:type="numbering" w:customStyle="1" w:styleId="WWNum17a">
    <w:name w:val="WWNum17a"/>
    <w:basedOn w:val="Bezlisty"/>
  </w:style>
  <w:style w:type="numbering" w:customStyle="1" w:styleId="WWNum18a">
    <w:name w:val="WWNum18a"/>
    <w:basedOn w:val="Bezlisty"/>
  </w:style>
  <w:style w:type="numbering" w:customStyle="1" w:styleId="WWNum19a">
    <w:name w:val="WWNum19a"/>
    <w:basedOn w:val="Bezlisty"/>
  </w:style>
  <w:style w:type="numbering" w:customStyle="1" w:styleId="WWNum20a">
    <w:name w:val="WWNum20a"/>
    <w:basedOn w:val="Bezlisty"/>
  </w:style>
  <w:style w:type="numbering" w:customStyle="1" w:styleId="WWNum21a">
    <w:name w:val="WWNum21a"/>
    <w:basedOn w:val="Bezlisty"/>
  </w:style>
  <w:style w:type="numbering" w:customStyle="1" w:styleId="WWNum22a">
    <w:name w:val="WWNum22a"/>
    <w:basedOn w:val="Bezlisty"/>
  </w:style>
  <w:style w:type="numbering" w:customStyle="1" w:styleId="WWNum23a">
    <w:name w:val="WWNum23a"/>
    <w:basedOn w:val="Bezlisty"/>
  </w:style>
  <w:style w:type="numbering" w:customStyle="1" w:styleId="WWNum24a">
    <w:name w:val="WWNum24a"/>
    <w:basedOn w:val="Bezlisty"/>
  </w:style>
  <w:style w:type="numbering" w:customStyle="1" w:styleId="WWNum25">
    <w:name w:val="WWNum25"/>
    <w:basedOn w:val="Bezlisty"/>
  </w:style>
  <w:style w:type="numbering" w:customStyle="1" w:styleId="WWNum26a">
    <w:name w:val="WWNum26a"/>
    <w:basedOn w:val="Bezlisty"/>
  </w:style>
  <w:style w:type="numbering" w:customStyle="1" w:styleId="WWNum27">
    <w:name w:val="WWNum27"/>
    <w:basedOn w:val="Bezlisty"/>
  </w:style>
  <w:style w:type="numbering" w:customStyle="1" w:styleId="WWNum28a">
    <w:name w:val="WWNum28a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a">
    <w:name w:val="WWNum31a"/>
    <w:basedOn w:val="Bezlisty"/>
  </w:style>
  <w:style w:type="numbering" w:customStyle="1" w:styleId="WWNum32a">
    <w:name w:val="WWNum32a"/>
    <w:basedOn w:val="Bezlisty"/>
  </w:style>
  <w:style w:type="numbering" w:customStyle="1" w:styleId="WWNum33">
    <w:name w:val="WWNum33"/>
    <w:basedOn w:val="Bezlisty"/>
  </w:style>
  <w:style w:type="numbering" w:customStyle="1" w:styleId="WWNum34a">
    <w:name w:val="WWNum34a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numbering" w:customStyle="1" w:styleId="WWNum38">
    <w:name w:val="WWNum38"/>
    <w:basedOn w:val="Bezlisty"/>
  </w:style>
  <w:style w:type="numbering" w:customStyle="1" w:styleId="WWNum39">
    <w:name w:val="WWNum39"/>
    <w:basedOn w:val="Bezlisty"/>
  </w:style>
  <w:style w:type="numbering" w:customStyle="1" w:styleId="WWNum40">
    <w:name w:val="WWNum40"/>
    <w:basedOn w:val="Bezlisty"/>
  </w:style>
  <w:style w:type="numbering" w:customStyle="1" w:styleId="WWNum41">
    <w:name w:val="WWNum41"/>
    <w:basedOn w:val="Bezlisty"/>
  </w:style>
  <w:style w:type="numbering" w:customStyle="1" w:styleId="WWNum42">
    <w:name w:val="WWNum42"/>
    <w:basedOn w:val="Bezlisty"/>
  </w:style>
  <w:style w:type="numbering" w:customStyle="1" w:styleId="WWNum43">
    <w:name w:val="WWNum43"/>
    <w:basedOn w:val="Bezlisty"/>
  </w:style>
  <w:style w:type="numbering" w:customStyle="1" w:styleId="WWNum44">
    <w:name w:val="WWNum44"/>
    <w:basedOn w:val="Bezlisty"/>
  </w:style>
  <w:style w:type="numbering" w:customStyle="1" w:styleId="LFO93">
    <w:name w:val="LFO93"/>
    <w:basedOn w:val="Bezlisty"/>
  </w:style>
  <w:style w:type="character" w:customStyle="1" w:styleId="markedcontent">
    <w:name w:val="markedcontent"/>
    <w:basedOn w:val="Domylnaczcionkaakapitu"/>
    <w:qFormat/>
    <w:rsid w:val="00B4124B"/>
  </w:style>
  <w:style w:type="paragraph" w:styleId="NormalnyWeb">
    <w:name w:val="Normal (Web)"/>
    <w:basedOn w:val="Normalny"/>
    <w:uiPriority w:val="99"/>
    <w:unhideWhenUsed/>
    <w:rsid w:val="008F76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EF"/>
    <w:rPr>
      <w:i/>
      <w:iCs/>
    </w:rPr>
  </w:style>
  <w:style w:type="numbering" w:customStyle="1" w:styleId="WWNum59">
    <w:name w:val="WWNum59"/>
    <w:rsid w:val="002A0AD6"/>
  </w:style>
  <w:style w:type="numbering" w:customStyle="1" w:styleId="WWNum60">
    <w:name w:val="WWNum60"/>
    <w:rsid w:val="002A0AD6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0A1B97"/>
    <w:rPr>
      <w:i/>
      <w:iCs/>
      <w:color w:val="5B9BD5" w:themeColor="accent1"/>
    </w:r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normaltextrun">
    <w:name w:val="normaltextrun"/>
    <w:basedOn w:val="Domylnaczcionkaakapitu"/>
    <w:rsid w:val="00911A4D"/>
  </w:style>
  <w:style w:type="character" w:styleId="Pogrubienie">
    <w:name w:val="Strong"/>
    <w:basedOn w:val="Domylnaczcionkaakapitu"/>
    <w:uiPriority w:val="22"/>
    <w:qFormat/>
    <w:rsid w:val="00F51EC1"/>
    <w:rPr>
      <w:b/>
      <w:bCs/>
    </w:rPr>
  </w:style>
  <w:style w:type="paragraph" w:customStyle="1" w:styleId="Akapitzlist1">
    <w:name w:val="Akapit z listą1"/>
    <w:basedOn w:val="Normalny"/>
    <w:rsid w:val="00BD03FC"/>
    <w:pPr>
      <w:widowControl/>
      <w:autoSpaceDN w:val="0"/>
      <w:spacing w:after="200" w:line="276" w:lineRule="auto"/>
      <w:ind w:left="720"/>
      <w:textAlignment w:val="baseline"/>
    </w:pPr>
    <w:rPr>
      <w:rFonts w:eastAsia="Times New Roman" w:cs="Times New Roman"/>
      <w:kern w:val="3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D03F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03F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03FC"/>
    <w:rPr>
      <w:vertAlign w:val="superscript"/>
    </w:rPr>
  </w:style>
  <w:style w:type="paragraph" w:customStyle="1" w:styleId="NormalnyWeb1">
    <w:name w:val="Normalny (Web)1"/>
    <w:basedOn w:val="Normalny"/>
    <w:rsid w:val="000F2036"/>
    <w:pPr>
      <w:widowControl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obt">
    <w:name w:val="wob_t"/>
    <w:basedOn w:val="Domylnaczcionkaakapitu"/>
    <w:rsid w:val="000F2036"/>
  </w:style>
  <w:style w:type="paragraph" w:styleId="Tekstpodstawowy">
    <w:name w:val="Body Text"/>
    <w:basedOn w:val="Normalny"/>
    <w:link w:val="TekstpodstawowyZnak"/>
    <w:uiPriority w:val="99"/>
    <w:unhideWhenUsed/>
    <w:rsid w:val="003653FE"/>
    <w:pPr>
      <w:widowControl/>
      <w:suppressAutoHyphens w:val="0"/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3653FE"/>
  </w:style>
  <w:style w:type="paragraph" w:styleId="Zwykytekst">
    <w:name w:val="Plain Text"/>
    <w:basedOn w:val="Normalny"/>
    <w:link w:val="ZwykytekstZnak"/>
    <w:uiPriority w:val="99"/>
    <w:unhideWhenUsed/>
    <w:rsid w:val="001C6DAF"/>
    <w:pPr>
      <w:widowControl/>
      <w:suppressAutoHyphens w:val="0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6DAF"/>
    <w:rPr>
      <w:rFonts w:eastAsiaTheme="minorHAnsi" w:cstheme="minorBid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welina.zaworska@gumed.edu.pl" TargetMode="External"/><Relationship Id="rId18" Type="http://schemas.openxmlformats.org/officeDocument/2006/relationships/hyperlink" Target="mailto:joanna.dawidowska@gumed.edu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mailto:ewelina.zaworska@gumed.edu.pl" TargetMode="External"/><Relationship Id="rId17" Type="http://schemas.openxmlformats.org/officeDocument/2006/relationships/hyperlink" Target="mailto:magdalena.peda@gumed.edu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iotr.kraszewski@gumed.edu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hyperlink" Target="mailto:piotr.kraszewski@gumed.edu.pl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faktury@gumed.edu.pl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/NoZXIqjkziC2cEujGud6ManTw==">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/HvIX4MUpJCiRhcHBsaWNhdGlvbi92bmQuZ29vZ2xlLWFwcHMuZG9jcy5tZHMaIcLX2uQBGwoZCgoKBE9QVVMQARgAEgkKA01BQhABGAAYAVoMcGR6dWFiZmp6YTd4cgIgAHgAggEUc3VnZ2VzdC4xazUyeXZiYTR4bjCaAQYIABAAGAAYurG8hfgxIK/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/i9zE4gN2f4vcxcksKEEV3ZWxpbmEgWmF3b3Jza2EaNwo1Ly9zc2wuZ3N0YXRpYy5jb20vZG9jcy9jb21tb24vYmx1ZV9zaWxob3VldHRlOTYtMC5wbmd4AIgBAZoBBggAEAAYAKoBFhIURG9kYcWCYW0gdGFraSB6YXBpcy6wAQC4AQEYgN2f4vcxIIDdn+L3MTAAQghraXguY210MiLUAwoLQUFBQk5JeU5OVkESpQMKC0FBQUJOSXlOTlZBEgtBQUFCTkl5Tk5WQRpjCgl0ZXh0L2h0bWwSVlBhbmkgRXdlbGlubywgemFuaW0gcG9kcGlzemVteSB1bW93ZSBpIHJ1c3p5bXkgeiBrbGluaWthbWkgdG8gbW96ZW15IHptaWVuacSHIHRlcm1pbiA/ImQKCnRleHQvcGxhaW4SVlBhbmkgRXdlbGlubywgemFuaW0gcG9kcGlzemVteSB1bW93ZSBpIHJ1c3p5bXkgeiBrbGluaWthbWkgdG8gbW96ZW15IHptaWVuacSHIHRlcm1pbiA/KhsiFTEwNzQ0Nzg3OTY4Nzc3NzcxNDM3NygAOAAw0M+FhvgxONDPhYb4MUobCgp0ZXh0L3BsYWluEg0xNy4wNi4yMDI0IHIuWgx5bGNvcmF1cGIwN2dyAiAAeACaAQYIABAAGACqAVgSVlBhbmkgRXdlbGlubywgemFuaW0gcG9kcGlzemVteSB1bW93ZSBpIHJ1c3p5bXkgeiBrbGluaWthbWkgdG8gbW96ZW15IHptaWVuacSHIHRlcm1pbiA/GNDPhYb4MSDQz4WG+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+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/YaG+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+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+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+DFCFHN1Z2dlc3QuMjc1cWRqdDVmb3N3IqECCgtBQUFCTkl5Tk5RbxLtAQoLQUFBQk5JeU5OUW8SC0FBQUJOSXlOTlFvGg0KCXRleHQvaHRtbBIAIg4KCnRleHQvcGxhaW4SACobIhUxMDc0NDc4Nzk2ODc3Nzc3MTQzNzcoADgAMKeFzoX4MTjxhs+F+DFKUwokYXBwbGljYXRpb24vdm5kLmdvb2dsZS1hcHBzLmRvY3MubWRzGivC19rkASUaIwofChktIHNpZWR6aWJhIFphbWF3aWFqxIVjZWdvEAEYABABWgxqbTYxMjE5MmgzMzdyAiAAeACCARRzdWdnZXN0LmhpbXZxZnRmcXF0b5oBBggAEAAYABinhc6F+DEg8YbPhfgxQhRzdWdnZXN0LmhpbXZxZnRmcXF0byKsAgoLQUFBQk5JeU5OVlES+AEKC0FBQUJOSXlOTlZREgtBQUFCTkl5Tk5WURoNCgl0ZXh0L2h0bWwSACIOCgp0ZXh0L3BsYWluEgAqGyIVMTEzODE1NzgzODU2OTEzNDYwOTQ2KAA4ADCctJCG+DE4lJ2RhvgxSl4KJGFwcGxpY2F0aW9uL3ZuZC5nb29nbGUtYXBwcy5kb2NzLm1kcxo2wtfa5AEwGi4KKgokLCB3eW5pa2kgYmFkYW5pYSBoaXN0b3BhdG9sb2dpY3puZWdvEAEYABABWgx6Njl6MnoxaTJjb29yAiAAeACCARRzdWdnZXN0Ljg4ajljMHI4bHJydpoBBggAEAAYABictJCG+DEglJ2RhvgxQhRzdWdnZXN0Ljg4ajljMHI4bHJydiKJAgoLQUFBQk5JeU5OVTAS1QEKC0FBQUJOSXlOTlUwEgtBQUFCTkl5Tk5VMBoNCgl0ZXh0L2h0bWwSACIOCgp0ZXh0L3BsYWluEgAqGyIVMTA3NDQ3ODc5Njg3Nzc3NzE0Mzc3KAA4ADCNzYKG+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+DFCFHN1Z2dlc3QuZmIzN3BnNjViYXBwIokCCgtBQUFCTkl5Tk5VNBLVAQoLQUFBQk5JeU5OVTQSC0FBQUJOSXlOTlU0Gg0KCXRleHQvaHRtbBIAIg4KCnRleHQvcGxhaW4SACobIhUxMDc0NDc4Nzk2ODc3Nzc3MTQzNzcoADgAMObbgob4MTik4IKG+DFKOwokYXBwbGljYXRpb24vdm5kLmdvb2dsZS1hcHBzLmRvY3MubWRzGhPC19rkAQ0aCwoHCgE3EAEYABABWgxvYjJvNzl4eThmZTlyAiAAeACCARRzdWdnZXN0LmF4Nm16aTNuOHFqbJoBBggAEAAYABjm24KG+DEgpOCChvgxQhRzdWdnZXN0LmF4Nm16aTNuOHFqbCKcAgoLQUFBQk5JeU5OVkkS6AEKC0FBQUJOSXlOTlZJEgtBQUFCTkl5Tk5WSRoNCgl0ZXh0L2h0bWwSACIOCgp0ZXh0L3BsYWluEgAqGyIVMTEzODE1NzgzODU2OTEzNDYwOTQ2KAA4ADD0nYiG+DE4pMGIhvgxSk4KJGFwcGxpY2F0aW9uL3ZuZC5nb29nbGUtYXBwcy5kb2NzLm1kcxomwtfa5AEgGh4KGgoUcHJ6ZXogWmFtYXdpYWrEhWNlZ28QARgAEAFaDGNvdmJkMHJ5aGNoY3ICIAB4AIIBFHN1Z2dlc3QuOXdhcnBkZmxyNG9jmgEGCAAQABgAGPSdiIb4MSCkwYiG+DFCFHN1Z2dlc3QuOXdhcnBkZmxyNG9jIp0MCgtBQUFCTkl5Tk5VbxLtCwoLQUFBQk5JeU5OVW8SC0FBQUJOSXlOTlVvGsEDCgl0ZXh0L2h0bWw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+DE4q6z4hfgxSkYKCnRleHQvcGxhaW4SOFpBS1JFUyBXWUtMVUNaRU5JQSBaIE1PxbtMSVdPxZpDSSBSRUFMSVpBQ0pJIFpBTcOTV0lFTklBWgxxNGJvaG0yb2wycDVyAiAAeACaAQYIABAAGACqAbYDErMDUGFuaSBFd2VsaW5vLCBjenkgbW/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+IX4MSCrrPiF+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+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+DE4q9rWhfgxWgxoOG1zaTExenM0aWJyAiAAeACaAQYIABAAGACqARASDlRlbiBzYW0gY28gTUFCcksKEEV3ZWxpbmEgWmF3b3Jza2EaNwo1Ly9zc2wuZ3N0YXRpYy5jb20vZG9jcy9jb21tb24vYmx1ZV9zaWxob3VldHRlOTYtMC5wbmd4AIgBAZoBBggAEAAYAKoBGBIWUHJvc3rEmSBkb3Bpc2HEhyBhZHJlc7ABALgBARjgqZOE+DEgq9rWhfgxMABCCGtpeC5jbXQzIokCCgtBQUFCTkl5Tk5VOBLVAQoLQUFBQk5JeU5OVTgSC0FBQUJOSXlOTlU4Gg0KCXRleHQvaHRtbBIAIg4KCnRleHQvcGxhaW4SACobIhUxMDc0NDc4Nzk2ODc3Nzc3MTQzNzcoADgAMM3ngob4MTiJ7IKG+DFKOwokYXBwbGljYXRpb24vdm5kLmdvb2dsZS1hcHBzLmRvY3MubWRzGhPC19rkAQ0SCwoHCgEwEAEYABABWgx4MHI1eTY3ZmJ0dzlyAiAAeACCARRzdWdnZXN0LnFxOGxweDIxZHRkYpoBBggAEAAYABjN54KG+DEgieyChvgxQhRzdWdnZXN0LnFxOGxweDIxZHRkYiKjAgoLQUFBQk5JeU5OUG8S7wEKC0FBQUJOSXlOTlBvEgtBQUFCTkl5Tk5QbxoNCgl0ZXh0L2h0bWwSACIOCgp0ZXh0L3BsYWluEgAqGyIVMTA3NDQ3ODc5Njg3Nzc3NzE0Mzc3KAA4ADCr4L6F+DE40eS+hfgxSlUKJGFwcGxpY2F0aW9uL3ZuZC5nb29nbGUtYXBwcy5kb2NzLm1kcxotwtfa5AEnCiUKEAoKcGFjamVudMOzdxABGAASDwoJcGFjamV0w7N3EAEYABgBWgwyNXB0ZnRpbzA3am5yAiAAeACCARRzdWdnZXN0LmVsN2hnZnQyMTk4cJoBBggAEAAYABir4L6F+DEg0eS+hfgxQhRzdWdnZXN0LmVsN2hnZnQyMTk4cCKABQoLQUFBQk5JYzB5QjAS1gQKC0FBQUJOSWMweUIwEgtBQUFCTkljMHlCMBo/Cgl0ZXh0L2h0bWwSMlBhbmkgQWdhdG8sIHRlbiBNQUIgdG8gY2h5YmEgdXN1bsSZPyBwcm9qZWt0IE9QVVM/IkAKCnRleHQvcGxhaW4SMlBhbmkgQWdhdG8sIHRlbiBNQUIgdG8gY2h5YmEgdXN1bsSZPyBwcm9qZWt0IE9QVVM/KkkKEEV3ZWxpbmEgWmF3b3Jza2EaNS8vc3NsLmdzdGF0aWMuY29tL2RvY3MvY29tbW9uL2JsdWVfc2lsaG91ZXR0ZTk2LTAucG5nMICPztv3MTjHk7yF+DFCxQEKC0FBQUJOSWMweUNVEgtBQUFCTkljMHlCMBoiCgl0ZXh0L2h0bWwSFVRhaywgcHJvamVrdHUgT1BVUyA6KSIjCgp0ZXh0L3BsYWluEhVUYWssIHByb2pla3R1IE9QVVMgOikqGyIVMTA3NDQ3ODc5Njg3Nzc3NzE0Mzc3KAA4ADDHk7yF+DE4x5O8hfgxWgxicGNldTkybmswNHhyAiAAeACaAQYIABAAGACqARcSFVRhaywgcHJvamVrdHUgT1BVUyA6KXJLChBFd2VsaW5hIFphd29yc2thGjcKNS8vc3NsLmdzdGF0aWMuY29tL2RvY3MvY29tbW9uL2JsdWVfc2lsaG91ZXR0ZTk2LTAucG5neACIAQGaAQYIABAAGACqATQSMlBhbmkgQWdhdG8sIHRlbiBNQUIgdG8gY2h5YmEgdXN1bsSZPyBwcm9qZWt0IE9QVVM/sAEAuAEBGICPztv3MSDHk7yF+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+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3F67D-EB1F-4E35-812B-E3D9CA9BDA23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9CC2F3F4-D320-4FEA-8B70-5ECFAEF77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C60DE8-4ADB-43F2-9864-95F82AB2759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D6C0DA-B70C-467E-8BB3-AD9FF0AC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27</Pages>
  <Words>7688</Words>
  <Characters>46134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magper</dc:creator>
  <cp:lastModifiedBy>Ewelina Zaworska</cp:lastModifiedBy>
  <cp:revision>7</cp:revision>
  <cp:lastPrinted>2025-09-16T07:19:00Z</cp:lastPrinted>
  <dcterms:created xsi:type="dcterms:W3CDTF">2025-09-15T12:58:00Z</dcterms:created>
  <dcterms:modified xsi:type="dcterms:W3CDTF">2025-09-29T11:50:00Z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0x010100F9AB86CF3753064D870B46709759BFE5</vt:lpwstr>
  </property>
</Properties>
</file>