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62C32" w14:textId="3824CCB4" w:rsidR="00786B53" w:rsidRPr="0019674C" w:rsidRDefault="00786B53" w:rsidP="00786B53">
      <w:pPr>
        <w:autoSpaceDE w:val="0"/>
        <w:autoSpaceDN w:val="0"/>
        <w:adjustRightInd w:val="0"/>
        <w:spacing w:line="360" w:lineRule="auto"/>
        <w:rPr>
          <w:rFonts w:ascii="Liberation Sans Narrow" w:eastAsia="Calibri" w:hAnsi="Liberation Sans Narrow"/>
          <w:sz w:val="24"/>
          <w:szCs w:val="24"/>
        </w:rPr>
      </w:pPr>
      <w:r w:rsidRPr="0019674C">
        <w:rPr>
          <w:rFonts w:ascii="Liberation Sans Narrow" w:eastAsia="Calibri" w:hAnsi="Liberation Sans Narrow"/>
          <w:sz w:val="24"/>
          <w:szCs w:val="24"/>
        </w:rPr>
        <w:t xml:space="preserve">      </w:t>
      </w:r>
      <w:r>
        <w:rPr>
          <w:rFonts w:ascii="Liberation Sans Narrow" w:eastAsia="Calibri" w:hAnsi="Liberation Sans Narrow"/>
          <w:sz w:val="24"/>
          <w:szCs w:val="24"/>
        </w:rPr>
        <w:tab/>
      </w:r>
      <w:r>
        <w:rPr>
          <w:rFonts w:ascii="Liberation Sans Narrow" w:eastAsia="Calibri" w:hAnsi="Liberation Sans Narrow"/>
          <w:sz w:val="24"/>
          <w:szCs w:val="24"/>
        </w:rPr>
        <w:tab/>
      </w:r>
      <w:r>
        <w:rPr>
          <w:rFonts w:ascii="Liberation Sans Narrow" w:eastAsia="Calibri" w:hAnsi="Liberation Sans Narrow"/>
          <w:sz w:val="24"/>
          <w:szCs w:val="24"/>
        </w:rPr>
        <w:tab/>
      </w:r>
      <w:r>
        <w:rPr>
          <w:rFonts w:ascii="Liberation Sans Narrow" w:eastAsia="Calibri" w:hAnsi="Liberation Sans Narrow"/>
          <w:sz w:val="24"/>
          <w:szCs w:val="24"/>
        </w:rPr>
        <w:tab/>
      </w:r>
      <w:r>
        <w:rPr>
          <w:rFonts w:ascii="Liberation Sans Narrow" w:eastAsia="Calibri" w:hAnsi="Liberation Sans Narrow"/>
          <w:sz w:val="24"/>
          <w:szCs w:val="24"/>
        </w:rPr>
        <w:tab/>
      </w:r>
      <w:r>
        <w:rPr>
          <w:rFonts w:ascii="Liberation Sans Narrow" w:eastAsia="Calibri" w:hAnsi="Liberation Sans Narrow"/>
          <w:sz w:val="24"/>
          <w:szCs w:val="24"/>
        </w:rPr>
        <w:tab/>
      </w:r>
      <w:r>
        <w:rPr>
          <w:rFonts w:ascii="Liberation Sans Narrow" w:eastAsia="Calibri" w:hAnsi="Liberation Sans Narrow"/>
          <w:sz w:val="24"/>
          <w:szCs w:val="24"/>
        </w:rPr>
        <w:tab/>
      </w:r>
      <w:r>
        <w:rPr>
          <w:rFonts w:ascii="Liberation Sans Narrow" w:eastAsia="Calibri" w:hAnsi="Liberation Sans Narrow"/>
          <w:sz w:val="24"/>
          <w:szCs w:val="24"/>
        </w:rPr>
        <w:tab/>
      </w:r>
      <w:r>
        <w:rPr>
          <w:rFonts w:ascii="Liberation Sans Narrow" w:eastAsia="Calibri" w:hAnsi="Liberation Sans Narrow"/>
          <w:sz w:val="24"/>
          <w:szCs w:val="24"/>
        </w:rPr>
        <w:tab/>
      </w:r>
      <w:r w:rsidRPr="0019674C">
        <w:rPr>
          <w:rFonts w:ascii="Liberation Sans Narrow" w:eastAsia="Calibri" w:hAnsi="Liberation Sans Narrow"/>
          <w:sz w:val="24"/>
          <w:szCs w:val="24"/>
        </w:rPr>
        <w:t xml:space="preserve">  </w:t>
      </w:r>
      <w:r w:rsidR="00567C89">
        <w:rPr>
          <w:rFonts w:ascii="Liberation Sans Narrow" w:eastAsia="Calibri" w:hAnsi="Liberation Sans Narrow"/>
          <w:sz w:val="24"/>
          <w:szCs w:val="24"/>
        </w:rPr>
        <w:t xml:space="preserve">Gdańsk dnia </w:t>
      </w:r>
      <w:r w:rsidR="00AB2285" w:rsidRPr="00AB2285">
        <w:rPr>
          <w:rFonts w:ascii="Liberation Sans Narrow" w:eastAsia="Calibri" w:hAnsi="Liberation Sans Narrow"/>
          <w:sz w:val="24"/>
          <w:szCs w:val="24"/>
        </w:rPr>
        <w:t>0</w:t>
      </w:r>
      <w:r w:rsidR="005A1D09" w:rsidRPr="00AB2285">
        <w:rPr>
          <w:rFonts w:ascii="Liberation Sans Narrow" w:eastAsia="Calibri" w:hAnsi="Liberation Sans Narrow"/>
          <w:sz w:val="24"/>
          <w:szCs w:val="24"/>
        </w:rPr>
        <w:t>9</w:t>
      </w:r>
      <w:r w:rsidRPr="00AB2285">
        <w:rPr>
          <w:rFonts w:ascii="Liberation Sans Narrow" w:eastAsia="Calibri" w:hAnsi="Liberation Sans Narrow"/>
          <w:sz w:val="24"/>
          <w:szCs w:val="24"/>
        </w:rPr>
        <w:t>.0</w:t>
      </w:r>
      <w:r w:rsidR="00AB2285" w:rsidRPr="00AB2285">
        <w:rPr>
          <w:rFonts w:ascii="Liberation Sans Narrow" w:eastAsia="Calibri" w:hAnsi="Liberation Sans Narrow"/>
          <w:sz w:val="24"/>
          <w:szCs w:val="24"/>
        </w:rPr>
        <w:t>5</w:t>
      </w:r>
      <w:r w:rsidRPr="00AB2285">
        <w:rPr>
          <w:rFonts w:ascii="Liberation Sans Narrow" w:eastAsia="Calibri" w:hAnsi="Liberation Sans Narrow"/>
          <w:sz w:val="24"/>
          <w:szCs w:val="24"/>
        </w:rPr>
        <w:t>.20</w:t>
      </w:r>
      <w:r w:rsidR="00C543CC" w:rsidRPr="00AB2285">
        <w:rPr>
          <w:rFonts w:ascii="Liberation Sans Narrow" w:eastAsia="Calibri" w:hAnsi="Liberation Sans Narrow"/>
          <w:sz w:val="24"/>
          <w:szCs w:val="24"/>
        </w:rPr>
        <w:t>24</w:t>
      </w:r>
      <w:r w:rsidRPr="0019674C">
        <w:rPr>
          <w:rFonts w:ascii="Liberation Sans Narrow" w:eastAsia="Calibri" w:hAnsi="Liberation Sans Narrow"/>
          <w:sz w:val="24"/>
          <w:szCs w:val="24"/>
        </w:rPr>
        <w:t xml:space="preserve"> r.</w:t>
      </w:r>
    </w:p>
    <w:p w14:paraId="1D6339A7" w14:textId="31D1CD06" w:rsidR="00786B53" w:rsidRPr="00E9403B" w:rsidRDefault="00786B53" w:rsidP="00786B53">
      <w:pPr>
        <w:autoSpaceDE w:val="0"/>
        <w:autoSpaceDN w:val="0"/>
        <w:adjustRightInd w:val="0"/>
        <w:spacing w:line="360" w:lineRule="auto"/>
        <w:jc w:val="center"/>
        <w:rPr>
          <w:rFonts w:eastAsia="Calibri" w:cstheme="minorHAnsi"/>
          <w:b/>
          <w:sz w:val="24"/>
          <w:szCs w:val="24"/>
        </w:rPr>
      </w:pPr>
      <w:r w:rsidRPr="00E9403B">
        <w:rPr>
          <w:rFonts w:eastAsia="Calibri" w:cstheme="minorHAnsi"/>
          <w:b/>
          <w:sz w:val="24"/>
          <w:szCs w:val="24"/>
        </w:rPr>
        <w:t xml:space="preserve">ZAPYTANIE OFERTOWE </w:t>
      </w:r>
      <w:r w:rsidR="00E9403B" w:rsidRPr="00E9403B">
        <w:rPr>
          <w:rFonts w:eastAsia="Calibri" w:cstheme="minorHAnsi"/>
          <w:b/>
          <w:sz w:val="24"/>
          <w:szCs w:val="24"/>
        </w:rPr>
        <w:t xml:space="preserve">Nr </w:t>
      </w:r>
      <w:r w:rsidR="00467D77">
        <w:rPr>
          <w:rFonts w:eastAsia="Calibri" w:cstheme="minorHAnsi"/>
          <w:b/>
          <w:sz w:val="24"/>
          <w:szCs w:val="24"/>
        </w:rPr>
        <w:t>4</w:t>
      </w:r>
      <w:r w:rsidR="00E9403B" w:rsidRPr="00E9403B">
        <w:rPr>
          <w:rFonts w:eastAsia="Calibri" w:cstheme="minorHAnsi"/>
          <w:b/>
          <w:sz w:val="24"/>
          <w:szCs w:val="24"/>
        </w:rPr>
        <w:t>/KIB/</w:t>
      </w:r>
      <w:proofErr w:type="spellStart"/>
      <w:r w:rsidR="00E9403B" w:rsidRPr="00E9403B">
        <w:rPr>
          <w:rFonts w:eastAsia="Calibri" w:cstheme="minorHAnsi"/>
          <w:b/>
          <w:sz w:val="24"/>
          <w:szCs w:val="24"/>
        </w:rPr>
        <w:t>GUMed</w:t>
      </w:r>
      <w:proofErr w:type="spellEnd"/>
      <w:r w:rsidR="00E9403B" w:rsidRPr="00E9403B">
        <w:rPr>
          <w:rFonts w:eastAsia="Calibri" w:cstheme="minorHAnsi"/>
          <w:b/>
          <w:sz w:val="24"/>
          <w:szCs w:val="24"/>
        </w:rPr>
        <w:t>/2024</w:t>
      </w:r>
    </w:p>
    <w:p w14:paraId="02A785C7" w14:textId="18ACE879" w:rsidR="00786B53" w:rsidRPr="00E9403B" w:rsidRDefault="004C0456" w:rsidP="004C0456">
      <w:pPr>
        <w:autoSpaceDE w:val="0"/>
        <w:autoSpaceDN w:val="0"/>
        <w:adjustRightInd w:val="0"/>
        <w:spacing w:after="0" w:line="259" w:lineRule="auto"/>
        <w:rPr>
          <w:rFonts w:eastAsia="Calibri" w:cstheme="minorHAnsi"/>
          <w:b/>
          <w:sz w:val="24"/>
          <w:szCs w:val="24"/>
        </w:rPr>
      </w:pPr>
      <w:r>
        <w:rPr>
          <w:rFonts w:eastAsia="Calibri" w:cstheme="minorHAnsi"/>
          <w:b/>
          <w:spacing w:val="-3"/>
          <w:sz w:val="24"/>
          <w:szCs w:val="24"/>
        </w:rPr>
        <w:t xml:space="preserve">Wykonanie robót budowlanych na terenie </w:t>
      </w:r>
      <w:r w:rsidR="00786B53" w:rsidRPr="00E9403B">
        <w:rPr>
          <w:rFonts w:eastAsia="Calibri" w:cstheme="minorHAnsi"/>
          <w:b/>
          <w:spacing w:val="-3"/>
          <w:sz w:val="24"/>
          <w:szCs w:val="24"/>
        </w:rPr>
        <w:t xml:space="preserve">Międzywydziałowego Instytutu Medycyny Morskiej i Tropikalnej </w:t>
      </w:r>
      <w:r w:rsidR="00BB3FE0">
        <w:rPr>
          <w:rFonts w:eastAsia="Calibri" w:cstheme="minorHAnsi"/>
          <w:b/>
          <w:spacing w:val="-3"/>
          <w:sz w:val="24"/>
          <w:szCs w:val="24"/>
        </w:rPr>
        <w:t xml:space="preserve">Gdańskiego Uniwersytetu Medycznego </w:t>
      </w:r>
      <w:r w:rsidR="00786B53" w:rsidRPr="00E9403B">
        <w:rPr>
          <w:rFonts w:eastAsia="Calibri" w:cstheme="minorHAnsi"/>
          <w:b/>
          <w:spacing w:val="-3"/>
          <w:sz w:val="24"/>
          <w:szCs w:val="24"/>
        </w:rPr>
        <w:t>w Gdyni pr</w:t>
      </w:r>
      <w:r w:rsidR="00435834">
        <w:rPr>
          <w:rFonts w:eastAsia="Calibri" w:cstheme="minorHAnsi"/>
          <w:b/>
          <w:spacing w:val="-3"/>
          <w:sz w:val="24"/>
          <w:szCs w:val="24"/>
        </w:rPr>
        <w:t xml:space="preserve">zy ul. Powstania Styczniowego 9 </w:t>
      </w:r>
    </w:p>
    <w:p w14:paraId="6FC3C90E" w14:textId="77777777" w:rsidR="00786B53" w:rsidRPr="0019674C" w:rsidRDefault="00786B53" w:rsidP="00786B53">
      <w:pPr>
        <w:autoSpaceDE w:val="0"/>
        <w:autoSpaceDN w:val="0"/>
        <w:adjustRightInd w:val="0"/>
        <w:spacing w:line="360" w:lineRule="auto"/>
        <w:jc w:val="both"/>
        <w:rPr>
          <w:rFonts w:ascii="Liberation Sans Narrow" w:eastAsia="Calibri" w:hAnsi="Liberation Sans Narrow"/>
          <w:b/>
          <w:sz w:val="24"/>
          <w:szCs w:val="24"/>
        </w:rPr>
      </w:pPr>
    </w:p>
    <w:p w14:paraId="45050CE8" w14:textId="2A04F1B8" w:rsidR="00786B53" w:rsidRPr="00E9403B" w:rsidRDefault="00947B56" w:rsidP="00E9403B">
      <w:pPr>
        <w:pStyle w:val="Akapitzlist"/>
        <w:widowControl w:val="0"/>
        <w:numPr>
          <w:ilvl w:val="0"/>
          <w:numId w:val="25"/>
        </w:numPr>
        <w:suppressAutoHyphens/>
        <w:autoSpaceDE w:val="0"/>
        <w:autoSpaceDN w:val="0"/>
        <w:adjustRightInd w:val="0"/>
        <w:spacing w:after="0" w:line="240" w:lineRule="auto"/>
        <w:rPr>
          <w:rFonts w:eastAsia="Calibri" w:cstheme="minorHAnsi"/>
          <w:b/>
          <w:sz w:val="24"/>
          <w:szCs w:val="24"/>
        </w:rPr>
      </w:pPr>
      <w:r>
        <w:rPr>
          <w:rFonts w:eastAsia="Calibri" w:cstheme="minorHAnsi"/>
          <w:b/>
          <w:sz w:val="24"/>
          <w:szCs w:val="24"/>
        </w:rPr>
        <w:t>Nazwa i adres Zamawiają</w:t>
      </w:r>
      <w:r w:rsidR="00786B53" w:rsidRPr="00E9403B">
        <w:rPr>
          <w:rFonts w:eastAsia="Calibri" w:cstheme="minorHAnsi"/>
          <w:b/>
          <w:sz w:val="24"/>
          <w:szCs w:val="24"/>
        </w:rPr>
        <w:t>cego:</w:t>
      </w:r>
    </w:p>
    <w:p w14:paraId="6DCD038F" w14:textId="77777777" w:rsidR="00786B53" w:rsidRPr="00947B56" w:rsidRDefault="00786B53" w:rsidP="00E9403B">
      <w:pPr>
        <w:autoSpaceDE w:val="0"/>
        <w:autoSpaceDN w:val="0"/>
        <w:adjustRightInd w:val="0"/>
        <w:spacing w:after="0" w:line="240" w:lineRule="auto"/>
        <w:rPr>
          <w:rFonts w:eastAsia="Calibri" w:cstheme="minorHAnsi"/>
        </w:rPr>
      </w:pPr>
      <w:r w:rsidRPr="00947B56">
        <w:rPr>
          <w:rFonts w:eastAsia="Calibri" w:cstheme="minorHAnsi"/>
        </w:rPr>
        <w:t>Gdański Uniwersytet Medyczny</w:t>
      </w:r>
    </w:p>
    <w:p w14:paraId="6D0E78A3" w14:textId="77777777" w:rsidR="00786B53" w:rsidRPr="00947B56" w:rsidRDefault="00786B53" w:rsidP="00E9403B">
      <w:pPr>
        <w:autoSpaceDE w:val="0"/>
        <w:autoSpaceDN w:val="0"/>
        <w:adjustRightInd w:val="0"/>
        <w:spacing w:after="0" w:line="240" w:lineRule="auto"/>
        <w:rPr>
          <w:rFonts w:eastAsia="Calibri" w:cstheme="minorHAnsi"/>
        </w:rPr>
      </w:pPr>
      <w:r w:rsidRPr="00947B56">
        <w:rPr>
          <w:rFonts w:eastAsia="Calibri" w:cstheme="minorHAnsi"/>
        </w:rPr>
        <w:t>Ul. M. Skłodowskiej Curie 3a</w:t>
      </w:r>
    </w:p>
    <w:p w14:paraId="5F36F070" w14:textId="77777777" w:rsidR="00786B53" w:rsidRPr="00947B56" w:rsidRDefault="00786B53" w:rsidP="00E9403B">
      <w:pPr>
        <w:autoSpaceDE w:val="0"/>
        <w:autoSpaceDN w:val="0"/>
        <w:adjustRightInd w:val="0"/>
        <w:spacing w:after="0" w:line="240" w:lineRule="auto"/>
        <w:rPr>
          <w:rFonts w:eastAsia="Calibri" w:cstheme="minorHAnsi"/>
        </w:rPr>
      </w:pPr>
      <w:r w:rsidRPr="00947B56">
        <w:rPr>
          <w:rFonts w:eastAsia="Calibri" w:cstheme="minorHAnsi"/>
        </w:rPr>
        <w:t>80-210 Gdańsk</w:t>
      </w:r>
    </w:p>
    <w:p w14:paraId="59B2CFD4" w14:textId="77777777" w:rsidR="00786B53" w:rsidRPr="00947B56" w:rsidRDefault="00786B53" w:rsidP="00E9403B">
      <w:pPr>
        <w:autoSpaceDE w:val="0"/>
        <w:autoSpaceDN w:val="0"/>
        <w:adjustRightInd w:val="0"/>
        <w:spacing w:after="0" w:line="240" w:lineRule="auto"/>
        <w:rPr>
          <w:rFonts w:eastAsia="Calibri" w:cstheme="minorHAnsi"/>
        </w:rPr>
      </w:pPr>
      <w:proofErr w:type="spellStart"/>
      <w:r w:rsidRPr="00947B56">
        <w:rPr>
          <w:rFonts w:eastAsia="Calibri" w:cstheme="minorHAnsi"/>
        </w:rPr>
        <w:t>tel</w:t>
      </w:r>
      <w:proofErr w:type="spellEnd"/>
      <w:r w:rsidRPr="00947B56">
        <w:rPr>
          <w:rFonts w:eastAsia="Calibri" w:cstheme="minorHAnsi"/>
        </w:rPr>
        <w:t xml:space="preserve"> (058) 349 11 02/03</w:t>
      </w:r>
    </w:p>
    <w:p w14:paraId="7C7B9FCD" w14:textId="0F3DE2B1" w:rsidR="00786B53" w:rsidRPr="00947B56" w:rsidRDefault="00E71195" w:rsidP="00E9403B">
      <w:pPr>
        <w:autoSpaceDE w:val="0"/>
        <w:autoSpaceDN w:val="0"/>
        <w:adjustRightInd w:val="0"/>
        <w:spacing w:after="0" w:line="240" w:lineRule="auto"/>
        <w:rPr>
          <w:rFonts w:eastAsia="Calibri" w:cstheme="minorHAnsi"/>
          <w:b/>
          <w:lang w:val="en-BZ"/>
        </w:rPr>
      </w:pPr>
      <w:proofErr w:type="spellStart"/>
      <w:r w:rsidRPr="00947B56">
        <w:rPr>
          <w:rFonts w:eastAsia="Calibri" w:cstheme="minorHAnsi"/>
          <w:lang w:val="en-BZ"/>
        </w:rPr>
        <w:t>adres</w:t>
      </w:r>
      <w:proofErr w:type="spellEnd"/>
      <w:r w:rsidRPr="00947B56">
        <w:rPr>
          <w:rFonts w:eastAsia="Calibri" w:cstheme="minorHAnsi"/>
          <w:lang w:val="en-BZ"/>
        </w:rPr>
        <w:t xml:space="preserve"> email</w:t>
      </w:r>
      <w:r w:rsidRPr="00947B56">
        <w:rPr>
          <w:rFonts w:eastAsia="Calibri" w:cstheme="minorHAnsi"/>
          <w:b/>
          <w:lang w:val="en-BZ"/>
        </w:rPr>
        <w:t xml:space="preserve">: </w:t>
      </w:r>
      <w:r w:rsidRPr="00947B56">
        <w:rPr>
          <w:rFonts w:eastAsia="Calibri" w:cstheme="minorHAnsi"/>
          <w:b/>
          <w:color w:val="2E74B5" w:themeColor="accent5" w:themeShade="BF"/>
          <w:u w:val="single"/>
          <w:lang w:val="en-BZ"/>
        </w:rPr>
        <w:t>bud-</w:t>
      </w:r>
      <w:hyperlink r:id="rId8" w:history="1">
        <w:r w:rsidRPr="00947B56">
          <w:rPr>
            <w:rStyle w:val="Hipercze"/>
            <w:rFonts w:eastAsia="Calibri" w:cstheme="minorHAnsi"/>
            <w:b/>
            <w:lang w:val="en-BZ"/>
          </w:rPr>
          <w:t>tech@gumed.edu.pl</w:t>
        </w:r>
      </w:hyperlink>
    </w:p>
    <w:p w14:paraId="2DAE88F0" w14:textId="77777777" w:rsidR="00786B53" w:rsidRPr="00947B56" w:rsidRDefault="00786B53" w:rsidP="00E9403B">
      <w:pPr>
        <w:autoSpaceDE w:val="0"/>
        <w:autoSpaceDN w:val="0"/>
        <w:adjustRightInd w:val="0"/>
        <w:spacing w:after="0" w:line="240" w:lineRule="auto"/>
        <w:rPr>
          <w:rFonts w:eastAsia="Calibri" w:cstheme="minorHAnsi"/>
        </w:rPr>
      </w:pPr>
      <w:r w:rsidRPr="00947B56">
        <w:rPr>
          <w:rFonts w:eastAsia="Calibri" w:cstheme="minorHAnsi"/>
        </w:rPr>
        <w:t>Godziny urzędowania: 7:30 – 15:30</w:t>
      </w:r>
    </w:p>
    <w:p w14:paraId="1BC836A2" w14:textId="2A34700E" w:rsidR="00786B53" w:rsidRPr="00947B56" w:rsidRDefault="00786B53" w:rsidP="00E9403B">
      <w:pPr>
        <w:autoSpaceDE w:val="0"/>
        <w:autoSpaceDN w:val="0"/>
        <w:adjustRightInd w:val="0"/>
        <w:spacing w:after="0" w:line="240" w:lineRule="auto"/>
        <w:rPr>
          <w:rFonts w:eastAsia="Calibri" w:cstheme="minorHAnsi"/>
        </w:rPr>
      </w:pPr>
      <w:r w:rsidRPr="00947B56">
        <w:rPr>
          <w:rFonts w:eastAsia="Calibri" w:cstheme="minorHAnsi"/>
        </w:rPr>
        <w:t>NIP 5840955985 : REGON: 000288627</w:t>
      </w:r>
    </w:p>
    <w:p w14:paraId="6AE4975A" w14:textId="785AD21B" w:rsidR="00786B53" w:rsidRPr="00E9403B" w:rsidRDefault="00786B53" w:rsidP="00947B56">
      <w:pPr>
        <w:autoSpaceDE w:val="0"/>
        <w:autoSpaceDN w:val="0"/>
        <w:adjustRightInd w:val="0"/>
        <w:spacing w:after="0" w:line="259" w:lineRule="auto"/>
        <w:rPr>
          <w:rFonts w:eastAsia="Calibri" w:cstheme="minorHAnsi"/>
          <w:sz w:val="24"/>
          <w:szCs w:val="24"/>
        </w:rPr>
      </w:pPr>
    </w:p>
    <w:p w14:paraId="5E8F41DE" w14:textId="582047F4" w:rsidR="00786B53" w:rsidRDefault="00786B53" w:rsidP="00947B56">
      <w:pPr>
        <w:pStyle w:val="Akapitzlist"/>
        <w:numPr>
          <w:ilvl w:val="0"/>
          <w:numId w:val="25"/>
        </w:numPr>
        <w:autoSpaceDE w:val="0"/>
        <w:autoSpaceDN w:val="0"/>
        <w:adjustRightInd w:val="0"/>
        <w:spacing w:after="0" w:line="259" w:lineRule="auto"/>
        <w:rPr>
          <w:rFonts w:eastAsia="Calibri" w:cstheme="minorHAnsi"/>
          <w:b/>
          <w:sz w:val="24"/>
          <w:szCs w:val="24"/>
        </w:rPr>
      </w:pPr>
      <w:r w:rsidRPr="00E9403B">
        <w:rPr>
          <w:rFonts w:eastAsia="Calibri" w:cstheme="minorHAnsi"/>
          <w:b/>
          <w:sz w:val="24"/>
          <w:szCs w:val="24"/>
        </w:rPr>
        <w:t xml:space="preserve"> Tryb udzielenia zamówienia:</w:t>
      </w:r>
    </w:p>
    <w:p w14:paraId="697547E9" w14:textId="77777777" w:rsidR="00947B56" w:rsidRPr="00E9403B" w:rsidRDefault="00947B56" w:rsidP="00947B56">
      <w:pPr>
        <w:pStyle w:val="Akapitzlist"/>
        <w:autoSpaceDE w:val="0"/>
        <w:autoSpaceDN w:val="0"/>
        <w:adjustRightInd w:val="0"/>
        <w:spacing w:after="0" w:line="259" w:lineRule="auto"/>
        <w:ind w:left="360"/>
        <w:rPr>
          <w:rFonts w:eastAsia="Calibri" w:cstheme="minorHAnsi"/>
          <w:b/>
          <w:sz w:val="24"/>
          <w:szCs w:val="24"/>
        </w:rPr>
      </w:pPr>
    </w:p>
    <w:p w14:paraId="38DECA53" w14:textId="77777777" w:rsidR="00786B53" w:rsidRPr="00947B56" w:rsidRDefault="00786B53" w:rsidP="00E9403B">
      <w:pPr>
        <w:spacing w:after="0" w:line="240" w:lineRule="auto"/>
        <w:jc w:val="both"/>
        <w:rPr>
          <w:rFonts w:eastAsia="Calibri" w:cstheme="minorHAnsi"/>
        </w:rPr>
      </w:pPr>
      <w:r w:rsidRPr="00947B56">
        <w:rPr>
          <w:rFonts w:eastAsia="Calibri" w:cstheme="minorHAnsi"/>
        </w:rPr>
        <w:t xml:space="preserve">Postępowanie prowadzone jest bez stosowania rygorów ustawy z dnia 11 września 2019r – Prawo zamówień publicznych </w:t>
      </w:r>
      <w:proofErr w:type="spellStart"/>
      <w:r w:rsidRPr="00947B56">
        <w:rPr>
          <w:rFonts w:eastAsia="Calibri" w:cstheme="minorHAnsi"/>
        </w:rPr>
        <w:t>tj</w:t>
      </w:r>
      <w:proofErr w:type="spellEnd"/>
      <w:r w:rsidRPr="00947B56">
        <w:rPr>
          <w:rFonts w:eastAsia="Calibri" w:cstheme="minorHAnsi"/>
        </w:rPr>
        <w:t xml:space="preserve"> na podstawie art. 2 ust. 1 pkt. 1 ustawy, który stanowi , iż ustawę stosuje się do udzielenia zamówień klasycznych oraz organizowania konkursów, których wartość jest równa lub przekracza kwotę 130 000 złotych, przez zamawiających publicznych.</w:t>
      </w:r>
    </w:p>
    <w:p w14:paraId="5604A279" w14:textId="77777777" w:rsidR="00786B53" w:rsidRPr="00E9403B" w:rsidRDefault="00786B53" w:rsidP="00E9403B">
      <w:pPr>
        <w:spacing w:after="0" w:line="240" w:lineRule="auto"/>
        <w:jc w:val="both"/>
        <w:rPr>
          <w:rFonts w:eastAsia="Calibri" w:cstheme="minorHAnsi"/>
          <w:sz w:val="24"/>
          <w:szCs w:val="24"/>
        </w:rPr>
      </w:pPr>
    </w:p>
    <w:p w14:paraId="0AD9F160" w14:textId="327DBAE0" w:rsidR="00786B53" w:rsidRDefault="00786B53" w:rsidP="00786B53">
      <w:pPr>
        <w:pStyle w:val="Akapitzlist"/>
        <w:widowControl w:val="0"/>
        <w:numPr>
          <w:ilvl w:val="0"/>
          <w:numId w:val="25"/>
        </w:numPr>
        <w:suppressAutoHyphens/>
        <w:spacing w:after="0" w:line="240" w:lineRule="auto"/>
        <w:jc w:val="both"/>
        <w:rPr>
          <w:rFonts w:ascii="Liberation Sans Narrow" w:eastAsia="Calibri" w:hAnsi="Liberation Sans Narrow"/>
          <w:b/>
          <w:sz w:val="24"/>
          <w:szCs w:val="24"/>
        </w:rPr>
      </w:pPr>
      <w:r w:rsidRPr="00046B1F">
        <w:rPr>
          <w:rFonts w:ascii="Liberation Sans Narrow" w:eastAsia="Calibri" w:hAnsi="Liberation Sans Narrow"/>
          <w:b/>
          <w:sz w:val="24"/>
          <w:szCs w:val="24"/>
        </w:rPr>
        <w:t xml:space="preserve"> </w:t>
      </w:r>
      <w:r>
        <w:rPr>
          <w:rFonts w:ascii="Liberation Sans Narrow" w:eastAsia="Calibri" w:hAnsi="Liberation Sans Narrow"/>
          <w:b/>
          <w:sz w:val="24"/>
          <w:szCs w:val="24"/>
        </w:rPr>
        <w:t>P</w:t>
      </w:r>
      <w:r w:rsidRPr="00046B1F">
        <w:rPr>
          <w:rFonts w:ascii="Liberation Sans Narrow" w:eastAsia="Calibri" w:hAnsi="Liberation Sans Narrow"/>
          <w:b/>
          <w:sz w:val="24"/>
          <w:szCs w:val="24"/>
        </w:rPr>
        <w:t xml:space="preserve">rzedmiot zamówienia </w:t>
      </w:r>
    </w:p>
    <w:p w14:paraId="1C76FFFD" w14:textId="77777777" w:rsidR="00947B56" w:rsidRPr="00046B1F" w:rsidRDefault="00947B56" w:rsidP="00947B56">
      <w:pPr>
        <w:pStyle w:val="Akapitzlist"/>
        <w:widowControl w:val="0"/>
        <w:suppressAutoHyphens/>
        <w:spacing w:after="0" w:line="240" w:lineRule="auto"/>
        <w:ind w:left="360"/>
        <w:jc w:val="both"/>
        <w:rPr>
          <w:rFonts w:ascii="Liberation Sans Narrow" w:eastAsia="Calibri" w:hAnsi="Liberation Sans Narrow"/>
          <w:b/>
          <w:sz w:val="24"/>
          <w:szCs w:val="24"/>
        </w:rPr>
      </w:pPr>
    </w:p>
    <w:p w14:paraId="32213DD0" w14:textId="45A0FA16" w:rsidR="00786B53" w:rsidRPr="00947B56" w:rsidRDefault="00786B53" w:rsidP="00947B56">
      <w:pPr>
        <w:pStyle w:val="Akapitzlist"/>
        <w:autoSpaceDE w:val="0"/>
        <w:autoSpaceDN w:val="0"/>
        <w:adjustRightInd w:val="0"/>
        <w:spacing w:after="0" w:line="240" w:lineRule="auto"/>
        <w:ind w:left="0"/>
        <w:rPr>
          <w:rFonts w:eastAsia="Calibri" w:cstheme="minorHAnsi"/>
          <w:spacing w:val="-3"/>
        </w:rPr>
      </w:pPr>
      <w:r w:rsidRPr="00947B56">
        <w:rPr>
          <w:rFonts w:eastAsia="Calibri" w:cstheme="minorHAnsi"/>
        </w:rPr>
        <w:t xml:space="preserve">Przedmiotem zamówienia jest „ </w:t>
      </w:r>
      <w:r w:rsidR="004C0456">
        <w:rPr>
          <w:rFonts w:eastAsia="Calibri" w:cstheme="minorHAnsi"/>
        </w:rPr>
        <w:t xml:space="preserve">Wykonanie robót budowlanych na terenie </w:t>
      </w:r>
      <w:r w:rsidRPr="00947B56">
        <w:rPr>
          <w:rFonts w:eastAsia="Calibri" w:cstheme="minorHAnsi"/>
          <w:spacing w:val="-3"/>
        </w:rPr>
        <w:t>Międzywydziałowego Instytutu Medycyny Morskiej i Tropikalnej w Gdyni przy</w:t>
      </w:r>
      <w:r w:rsidR="003C1126" w:rsidRPr="00947B56">
        <w:rPr>
          <w:rFonts w:eastAsia="Calibri" w:cstheme="minorHAnsi"/>
          <w:spacing w:val="-3"/>
        </w:rPr>
        <w:t xml:space="preserve"> ul. Powstania Styczniowego 9</w:t>
      </w:r>
      <w:r w:rsidR="00E9403B" w:rsidRPr="00947B56">
        <w:rPr>
          <w:rFonts w:eastAsia="Calibri" w:cstheme="minorHAnsi"/>
          <w:spacing w:val="-3"/>
        </w:rPr>
        <w:t>”.</w:t>
      </w:r>
    </w:p>
    <w:p w14:paraId="396CDC13" w14:textId="246A9C7C" w:rsidR="00E9403B" w:rsidRPr="00947B56" w:rsidRDefault="00E9403B" w:rsidP="00947B56">
      <w:pPr>
        <w:pStyle w:val="Akapitzlist"/>
        <w:autoSpaceDE w:val="0"/>
        <w:autoSpaceDN w:val="0"/>
        <w:adjustRightInd w:val="0"/>
        <w:spacing w:after="0" w:line="240" w:lineRule="auto"/>
        <w:ind w:left="0"/>
        <w:rPr>
          <w:rFonts w:eastAsia="Calibri" w:cstheme="minorHAnsi"/>
          <w:spacing w:val="-3"/>
        </w:rPr>
      </w:pPr>
      <w:r w:rsidRPr="00947B56">
        <w:rPr>
          <w:rFonts w:eastAsia="Calibri" w:cstheme="minorHAnsi"/>
          <w:spacing w:val="-3"/>
        </w:rPr>
        <w:t xml:space="preserve">Celem </w:t>
      </w:r>
      <w:r w:rsidR="00467D77">
        <w:rPr>
          <w:rFonts w:eastAsia="Calibri" w:cstheme="minorHAnsi"/>
          <w:spacing w:val="-3"/>
        </w:rPr>
        <w:t>zamówienia jest poprawa stanu technicznego schodów oraz bezpieczeństwa ich użytkowania.</w:t>
      </w:r>
    </w:p>
    <w:p w14:paraId="07EBBCB6" w14:textId="77777777" w:rsidR="00E9403B" w:rsidRPr="00E9403B" w:rsidRDefault="00E9403B" w:rsidP="00E9403B">
      <w:pPr>
        <w:pStyle w:val="Akapitzlist"/>
        <w:autoSpaceDE w:val="0"/>
        <w:autoSpaceDN w:val="0"/>
        <w:adjustRightInd w:val="0"/>
        <w:spacing w:after="0" w:line="240" w:lineRule="auto"/>
        <w:ind w:left="391"/>
        <w:rPr>
          <w:rFonts w:eastAsia="Calibri" w:cstheme="minorHAnsi"/>
          <w:spacing w:val="-3"/>
          <w:sz w:val="24"/>
          <w:szCs w:val="24"/>
        </w:rPr>
      </w:pPr>
    </w:p>
    <w:p w14:paraId="04D3B48C" w14:textId="344940C5" w:rsidR="00E9403B" w:rsidRDefault="00C03189" w:rsidP="00E9403B">
      <w:pPr>
        <w:pStyle w:val="Akapitzlist"/>
        <w:numPr>
          <w:ilvl w:val="0"/>
          <w:numId w:val="25"/>
        </w:numPr>
        <w:autoSpaceDE w:val="0"/>
        <w:autoSpaceDN w:val="0"/>
        <w:adjustRightInd w:val="0"/>
        <w:spacing w:after="0" w:line="360" w:lineRule="auto"/>
        <w:rPr>
          <w:rFonts w:ascii="Liberation Sans Narrow" w:eastAsia="Calibri" w:hAnsi="Liberation Sans Narrow" w:cs="Tahoma"/>
          <w:b/>
          <w:spacing w:val="-3"/>
          <w:sz w:val="24"/>
          <w:szCs w:val="24"/>
        </w:rPr>
      </w:pPr>
      <w:r>
        <w:rPr>
          <w:rFonts w:ascii="Liberation Sans Narrow" w:eastAsia="Calibri" w:hAnsi="Liberation Sans Narrow" w:cs="Tahoma"/>
          <w:b/>
          <w:spacing w:val="-3"/>
          <w:sz w:val="24"/>
          <w:szCs w:val="24"/>
        </w:rPr>
        <w:t>Zakres rzeczowy zamówienia</w:t>
      </w:r>
    </w:p>
    <w:p w14:paraId="17D40CFB" w14:textId="16B72913" w:rsidR="0059462D" w:rsidRPr="0059462D" w:rsidRDefault="0059462D" w:rsidP="0059462D">
      <w:pPr>
        <w:autoSpaceDE w:val="0"/>
        <w:autoSpaceDN w:val="0"/>
        <w:adjustRightInd w:val="0"/>
        <w:spacing w:after="0" w:line="240" w:lineRule="auto"/>
        <w:rPr>
          <w:rFonts w:eastAsia="Calibri" w:cstheme="minorHAnsi"/>
          <w:b/>
          <w:spacing w:val="-3"/>
        </w:rPr>
      </w:pPr>
      <w:r>
        <w:rPr>
          <w:rFonts w:eastAsia="Calibri" w:cstheme="minorHAnsi"/>
          <w:spacing w:val="-3"/>
        </w:rPr>
        <w:t xml:space="preserve">       </w:t>
      </w:r>
      <w:r w:rsidR="003C1126" w:rsidRPr="0059462D">
        <w:rPr>
          <w:rFonts w:eastAsia="Calibri" w:cstheme="minorHAnsi"/>
          <w:spacing w:val="-3"/>
        </w:rPr>
        <w:t>Szczegółowy zakres przedmiotu zamówienia</w:t>
      </w:r>
      <w:r w:rsidR="00D54C34" w:rsidRPr="0059462D">
        <w:rPr>
          <w:rFonts w:eastAsia="Calibri" w:cstheme="minorHAnsi"/>
          <w:spacing w:val="-3"/>
        </w:rPr>
        <w:t xml:space="preserve">, </w:t>
      </w:r>
      <w:r w:rsidRPr="0059462D">
        <w:rPr>
          <w:rFonts w:eastAsia="Calibri" w:cstheme="minorHAnsi"/>
          <w:spacing w:val="-3"/>
        </w:rPr>
        <w:t>określają :</w:t>
      </w:r>
    </w:p>
    <w:p w14:paraId="67E68608" w14:textId="2C2EBB4C" w:rsidR="00786B53" w:rsidRPr="00947B56" w:rsidRDefault="003C1126" w:rsidP="003C1126">
      <w:pPr>
        <w:pStyle w:val="Akapitzlist"/>
        <w:numPr>
          <w:ilvl w:val="0"/>
          <w:numId w:val="10"/>
        </w:numPr>
        <w:autoSpaceDE w:val="0"/>
        <w:autoSpaceDN w:val="0"/>
        <w:adjustRightInd w:val="0"/>
        <w:spacing w:after="0" w:line="240" w:lineRule="auto"/>
        <w:rPr>
          <w:rFonts w:eastAsia="Calibri" w:cstheme="minorHAnsi"/>
          <w:b/>
          <w:spacing w:val="-3"/>
        </w:rPr>
      </w:pPr>
      <w:r w:rsidRPr="00947B56">
        <w:rPr>
          <w:rFonts w:eastAsia="Calibri" w:cstheme="minorHAnsi"/>
          <w:spacing w:val="-3"/>
        </w:rPr>
        <w:t xml:space="preserve"> „ O</w:t>
      </w:r>
      <w:r w:rsidR="00786B53" w:rsidRPr="00947B56">
        <w:rPr>
          <w:rFonts w:eastAsia="Calibri" w:cstheme="minorHAnsi"/>
          <w:spacing w:val="-3"/>
        </w:rPr>
        <w:t xml:space="preserve">pis przedmiotu </w:t>
      </w:r>
      <w:r w:rsidRPr="00947B56">
        <w:rPr>
          <w:rFonts w:eastAsia="Calibri" w:cstheme="minorHAnsi"/>
          <w:spacing w:val="-3"/>
        </w:rPr>
        <w:t xml:space="preserve">zamówienia „ – </w:t>
      </w:r>
      <w:r w:rsidRPr="00947B56">
        <w:rPr>
          <w:rFonts w:eastAsia="Calibri" w:cstheme="minorHAnsi"/>
          <w:b/>
          <w:spacing w:val="-3"/>
        </w:rPr>
        <w:t>zał. nr 1</w:t>
      </w:r>
    </w:p>
    <w:p w14:paraId="30CBA15D" w14:textId="77F089FE" w:rsidR="005A1D09" w:rsidRDefault="005A1D09" w:rsidP="003C1126">
      <w:pPr>
        <w:pStyle w:val="Akapitzlist"/>
        <w:numPr>
          <w:ilvl w:val="0"/>
          <w:numId w:val="10"/>
        </w:numPr>
        <w:autoSpaceDE w:val="0"/>
        <w:autoSpaceDN w:val="0"/>
        <w:adjustRightInd w:val="0"/>
        <w:spacing w:after="0" w:line="240" w:lineRule="auto"/>
        <w:rPr>
          <w:rFonts w:eastAsia="Calibri" w:cstheme="minorHAnsi"/>
          <w:spacing w:val="-3"/>
        </w:rPr>
      </w:pPr>
      <w:r>
        <w:rPr>
          <w:rFonts w:eastAsia="Calibri" w:cstheme="minorHAnsi"/>
          <w:spacing w:val="-3"/>
        </w:rPr>
        <w:t xml:space="preserve">Mapka z lokalizacja obiektu objętego zamówieniem – </w:t>
      </w:r>
      <w:r w:rsidRPr="005A1D09">
        <w:rPr>
          <w:rFonts w:eastAsia="Calibri" w:cstheme="minorHAnsi"/>
          <w:b/>
          <w:spacing w:val="-3"/>
        </w:rPr>
        <w:t>zał. nr 2</w:t>
      </w:r>
    </w:p>
    <w:p w14:paraId="499EE202" w14:textId="5BE1C5D4" w:rsidR="00786B53" w:rsidRPr="00D54C34" w:rsidRDefault="003C1126" w:rsidP="003C1126">
      <w:pPr>
        <w:pStyle w:val="Akapitzlist"/>
        <w:numPr>
          <w:ilvl w:val="0"/>
          <w:numId w:val="10"/>
        </w:numPr>
        <w:autoSpaceDE w:val="0"/>
        <w:autoSpaceDN w:val="0"/>
        <w:adjustRightInd w:val="0"/>
        <w:spacing w:after="0" w:line="240" w:lineRule="auto"/>
        <w:rPr>
          <w:rFonts w:eastAsia="Calibri" w:cstheme="minorHAnsi"/>
          <w:spacing w:val="-3"/>
        </w:rPr>
      </w:pPr>
      <w:r w:rsidRPr="00947B56">
        <w:rPr>
          <w:rFonts w:eastAsia="Calibri" w:cstheme="minorHAnsi"/>
          <w:spacing w:val="-3"/>
        </w:rPr>
        <w:t xml:space="preserve">Zdjęcia – </w:t>
      </w:r>
      <w:r w:rsidR="005A1D09">
        <w:rPr>
          <w:rFonts w:eastAsia="Calibri" w:cstheme="minorHAnsi"/>
          <w:b/>
          <w:spacing w:val="-3"/>
        </w:rPr>
        <w:t>zał. nr 3</w:t>
      </w:r>
    </w:p>
    <w:p w14:paraId="37151961" w14:textId="40AE0C92" w:rsidR="00D54C34" w:rsidRPr="00947B56" w:rsidRDefault="00D54C34" w:rsidP="003C1126">
      <w:pPr>
        <w:pStyle w:val="Akapitzlist"/>
        <w:numPr>
          <w:ilvl w:val="0"/>
          <w:numId w:val="10"/>
        </w:numPr>
        <w:autoSpaceDE w:val="0"/>
        <w:autoSpaceDN w:val="0"/>
        <w:adjustRightInd w:val="0"/>
        <w:spacing w:after="0" w:line="240" w:lineRule="auto"/>
        <w:rPr>
          <w:rFonts w:eastAsia="Calibri" w:cstheme="minorHAnsi"/>
          <w:spacing w:val="-3"/>
        </w:rPr>
      </w:pPr>
      <w:proofErr w:type="spellStart"/>
      <w:r w:rsidRPr="00D54C34">
        <w:rPr>
          <w:rFonts w:eastAsia="Calibri" w:cstheme="minorHAnsi"/>
          <w:spacing w:val="-3"/>
        </w:rPr>
        <w:t>STWiOR</w:t>
      </w:r>
      <w:proofErr w:type="spellEnd"/>
      <w:r w:rsidR="005A1D09">
        <w:rPr>
          <w:rFonts w:eastAsia="Calibri" w:cstheme="minorHAnsi"/>
          <w:b/>
          <w:spacing w:val="-3"/>
        </w:rPr>
        <w:t xml:space="preserve"> – zał. nr 4</w:t>
      </w:r>
    </w:p>
    <w:p w14:paraId="2DA7A758" w14:textId="7CC92FBF" w:rsidR="00D54C34" w:rsidRPr="00D54C34" w:rsidRDefault="00D54C34" w:rsidP="0059462D">
      <w:pPr>
        <w:pStyle w:val="Akapitzlist"/>
        <w:widowControl w:val="0"/>
        <w:numPr>
          <w:ilvl w:val="0"/>
          <w:numId w:val="10"/>
        </w:numPr>
        <w:suppressAutoHyphens/>
        <w:autoSpaceDE w:val="0"/>
        <w:autoSpaceDN w:val="0"/>
        <w:adjustRightInd w:val="0"/>
        <w:spacing w:after="0" w:line="360" w:lineRule="auto"/>
        <w:jc w:val="both"/>
        <w:rPr>
          <w:rFonts w:eastAsia="Calibri"/>
          <w:sz w:val="24"/>
          <w:szCs w:val="24"/>
        </w:rPr>
      </w:pPr>
      <w:r w:rsidRPr="00D54C34">
        <w:rPr>
          <w:rFonts w:eastAsia="SimSun" w:cstheme="minorHAnsi"/>
          <w:kern w:val="1"/>
          <w:lang w:eastAsia="hi-IN" w:bidi="hi-IN"/>
        </w:rPr>
        <w:t xml:space="preserve">Przedmiar- </w:t>
      </w:r>
      <w:r w:rsidR="005A1D09">
        <w:rPr>
          <w:rFonts w:eastAsia="SimSun" w:cstheme="minorHAnsi"/>
          <w:b/>
          <w:kern w:val="1"/>
          <w:lang w:eastAsia="hi-IN" w:bidi="hi-IN"/>
        </w:rPr>
        <w:t>zał. nr 5</w:t>
      </w:r>
    </w:p>
    <w:p w14:paraId="68508AD0" w14:textId="77777777" w:rsidR="00D54C34" w:rsidRPr="004406FC" w:rsidRDefault="00D54C34" w:rsidP="00D54C34">
      <w:pPr>
        <w:pStyle w:val="Standard"/>
        <w:spacing w:after="120"/>
        <w:jc w:val="both"/>
        <w:rPr>
          <w:rFonts w:asciiTheme="minorHAnsi" w:hAnsiTheme="minorHAnsi" w:cstheme="minorHAnsi"/>
          <w:b/>
          <w:sz w:val="22"/>
          <w:szCs w:val="22"/>
        </w:rPr>
      </w:pPr>
      <w:r w:rsidRPr="004406FC">
        <w:rPr>
          <w:rFonts w:asciiTheme="minorHAnsi" w:hAnsiTheme="minorHAnsi" w:cstheme="minorHAnsi"/>
          <w:b/>
          <w:sz w:val="22"/>
          <w:szCs w:val="22"/>
        </w:rPr>
        <w:t xml:space="preserve">UWAGA: </w:t>
      </w:r>
    </w:p>
    <w:p w14:paraId="74EA4213" w14:textId="77777777" w:rsidR="00D54C34" w:rsidRPr="004406FC" w:rsidRDefault="00D54C34" w:rsidP="00D54C34">
      <w:pPr>
        <w:pStyle w:val="Standard"/>
        <w:numPr>
          <w:ilvl w:val="0"/>
          <w:numId w:val="44"/>
        </w:numPr>
        <w:spacing w:after="120"/>
        <w:ind w:left="426" w:hanging="426"/>
        <w:jc w:val="both"/>
        <w:rPr>
          <w:rFonts w:asciiTheme="minorHAnsi" w:hAnsiTheme="minorHAnsi" w:cstheme="minorHAnsi"/>
          <w:b/>
          <w:sz w:val="22"/>
          <w:szCs w:val="22"/>
        </w:rPr>
      </w:pPr>
      <w:r w:rsidRPr="004406FC">
        <w:rPr>
          <w:rFonts w:asciiTheme="minorHAnsi" w:hAnsiTheme="minorHAnsi" w:cstheme="minorHAnsi"/>
          <w:b/>
          <w:sz w:val="22"/>
          <w:szCs w:val="22"/>
        </w:rPr>
        <w:t xml:space="preserve">Przedmiary robót pełnią rolę wyłącznie pomocniczą przy obliczeniu ceny ofertowej Wykonawcy. </w:t>
      </w:r>
    </w:p>
    <w:p w14:paraId="59F5BE0C" w14:textId="77777777" w:rsidR="00D54C34" w:rsidRPr="004406FC" w:rsidRDefault="00D54C34" w:rsidP="00D54C34">
      <w:pPr>
        <w:pStyle w:val="Standard"/>
        <w:numPr>
          <w:ilvl w:val="0"/>
          <w:numId w:val="44"/>
        </w:numPr>
        <w:spacing w:after="120"/>
        <w:ind w:left="426" w:hanging="426"/>
        <w:jc w:val="both"/>
        <w:rPr>
          <w:rFonts w:asciiTheme="minorHAnsi" w:hAnsiTheme="minorHAnsi" w:cstheme="minorHAnsi"/>
          <w:iCs/>
          <w:sz w:val="22"/>
          <w:szCs w:val="22"/>
        </w:rPr>
      </w:pPr>
      <w:r w:rsidRPr="004406FC">
        <w:rPr>
          <w:rFonts w:asciiTheme="minorHAnsi" w:hAnsiTheme="minorHAnsi" w:cstheme="minorHAnsi"/>
          <w:iCs/>
          <w:sz w:val="22"/>
          <w:szCs w:val="22"/>
        </w:rPr>
        <w:t xml:space="preserve">Nazw materiałów, urządzeń lub producentów, które mogą pojawić się w dokumentacji przetargowej nie należy traktować jako narzuconych bądź sugerowanych przez Zamawiającego. </w:t>
      </w:r>
      <w:r w:rsidRPr="004406FC">
        <w:rPr>
          <w:rFonts w:asciiTheme="minorHAnsi" w:hAnsiTheme="minorHAnsi" w:cstheme="minorHAnsi"/>
          <w:iCs/>
          <w:sz w:val="22"/>
          <w:szCs w:val="22"/>
        </w:rPr>
        <w:lastRenderedPageBreak/>
        <w:t xml:space="preserve">Zamawiający dopuszcza zastosowanie innych równoważnych materiałów lub urządzeń do podanych w dokumentacji (spełniających wymagania podane w </w:t>
      </w:r>
      <w:proofErr w:type="spellStart"/>
      <w:r w:rsidRPr="004406FC">
        <w:rPr>
          <w:rFonts w:asciiTheme="minorHAnsi" w:hAnsiTheme="minorHAnsi" w:cstheme="minorHAnsi"/>
          <w:iCs/>
          <w:sz w:val="22"/>
          <w:szCs w:val="22"/>
        </w:rPr>
        <w:t>STWiORB</w:t>
      </w:r>
      <w:proofErr w:type="spellEnd"/>
      <w:r w:rsidRPr="004406FC">
        <w:rPr>
          <w:rFonts w:asciiTheme="minorHAnsi" w:hAnsiTheme="minorHAnsi" w:cstheme="minorHAnsi"/>
          <w:iCs/>
          <w:sz w:val="22"/>
          <w:szCs w:val="22"/>
        </w:rPr>
        <w:t xml:space="preserve">). </w:t>
      </w:r>
    </w:p>
    <w:p w14:paraId="4388C8F9" w14:textId="77777777" w:rsidR="00D54C34" w:rsidRPr="004406FC" w:rsidRDefault="00D54C34" w:rsidP="00D54C34">
      <w:pPr>
        <w:pStyle w:val="Standard"/>
        <w:numPr>
          <w:ilvl w:val="0"/>
          <w:numId w:val="44"/>
        </w:numPr>
        <w:spacing w:after="120"/>
        <w:ind w:left="426" w:hanging="426"/>
        <w:jc w:val="both"/>
        <w:rPr>
          <w:rFonts w:asciiTheme="minorHAnsi" w:hAnsiTheme="minorHAnsi" w:cstheme="minorHAnsi"/>
          <w:iCs/>
          <w:sz w:val="22"/>
          <w:szCs w:val="22"/>
        </w:rPr>
      </w:pPr>
      <w:r w:rsidRPr="004406FC">
        <w:rPr>
          <w:rFonts w:asciiTheme="minorHAnsi" w:hAnsiTheme="minorHAnsi" w:cstheme="minorHAnsi"/>
          <w:iCs/>
          <w:sz w:val="22"/>
          <w:szCs w:val="22"/>
        </w:rPr>
        <w:t>Wykonawca, który na etapie realizacji robót budowlanych, powołuje się na rozwiązania równoważne opisywanym przez zamawiającego, jest obowiązany wykazać, że oferowane przez niego rozwiązania spełniają wymagania określone przez Zamawiającego.</w:t>
      </w:r>
    </w:p>
    <w:p w14:paraId="7192C089" w14:textId="77777777" w:rsidR="00D54C34" w:rsidRPr="004406FC" w:rsidRDefault="00D54C34" w:rsidP="00D54C34">
      <w:pPr>
        <w:pStyle w:val="Standard"/>
        <w:numPr>
          <w:ilvl w:val="0"/>
          <w:numId w:val="44"/>
        </w:numPr>
        <w:spacing w:after="120"/>
        <w:ind w:left="426" w:hanging="426"/>
        <w:jc w:val="both"/>
        <w:rPr>
          <w:rFonts w:asciiTheme="minorHAnsi" w:hAnsiTheme="minorHAnsi" w:cstheme="minorHAnsi"/>
          <w:iCs/>
          <w:sz w:val="22"/>
          <w:szCs w:val="22"/>
        </w:rPr>
      </w:pPr>
      <w:r w:rsidRPr="004406FC">
        <w:rPr>
          <w:rFonts w:asciiTheme="minorHAnsi" w:hAnsiTheme="minorHAnsi" w:cstheme="minorHAnsi"/>
          <w:iCs/>
          <w:sz w:val="22"/>
          <w:szCs w:val="22"/>
        </w:rPr>
        <w:t xml:space="preserve">W przypadku, gdy Zamawiający użył w opisie przedmiotu zamówienia oznaczeń norm, aprobat, specyfikacji technicznych i systemów odniesienia, o których mowa w art. 30 ust. 1-3 Ustawy </w:t>
      </w:r>
      <w:proofErr w:type="spellStart"/>
      <w:r w:rsidRPr="004406FC">
        <w:rPr>
          <w:rFonts w:asciiTheme="minorHAnsi" w:hAnsiTheme="minorHAnsi" w:cstheme="minorHAnsi"/>
          <w:iCs/>
          <w:sz w:val="22"/>
          <w:szCs w:val="22"/>
        </w:rPr>
        <w:t>Pzp</w:t>
      </w:r>
      <w:proofErr w:type="spellEnd"/>
      <w:r w:rsidRPr="004406FC">
        <w:rPr>
          <w:rFonts w:asciiTheme="minorHAnsi" w:hAnsiTheme="minorHAnsi" w:cstheme="minorHAnsi"/>
          <w:iCs/>
          <w:sz w:val="22"/>
          <w:szCs w:val="22"/>
        </w:rPr>
        <w:t xml:space="preserve"> należy je rozumieć jako przykładowe. Zamawiający zgodnie z art. 30 ust. 4 Ustawy </w:t>
      </w:r>
      <w:proofErr w:type="spellStart"/>
      <w:r w:rsidRPr="004406FC">
        <w:rPr>
          <w:rFonts w:asciiTheme="minorHAnsi" w:hAnsiTheme="minorHAnsi" w:cstheme="minorHAnsi"/>
          <w:iCs/>
          <w:sz w:val="22"/>
          <w:szCs w:val="22"/>
        </w:rPr>
        <w:t>Pzp</w:t>
      </w:r>
      <w:proofErr w:type="spellEnd"/>
      <w:r w:rsidRPr="004406FC">
        <w:rPr>
          <w:rFonts w:asciiTheme="minorHAnsi" w:hAnsiTheme="minorHAnsi" w:cstheme="minorHAnsi"/>
          <w:iCs/>
          <w:sz w:val="22"/>
          <w:szCs w:val="22"/>
        </w:rPr>
        <w:t xml:space="preserve"> dopuszcza w każdym przypadku zastosowanie rozwiązań równoważnych opisywanym w treści OPZ. Każdorazowo gdy wskazana jest w niniejszej OPZ lub załącznikach do OPZ norma, należy przyjąć, że w odniesieniu do niej użyto sformułowania „lub równoważna”.</w:t>
      </w:r>
    </w:p>
    <w:p w14:paraId="25F13DEF" w14:textId="77777777" w:rsidR="00D54C34" w:rsidRDefault="00D54C34" w:rsidP="00D54C34">
      <w:pPr>
        <w:pStyle w:val="Standard"/>
        <w:numPr>
          <w:ilvl w:val="0"/>
          <w:numId w:val="44"/>
        </w:numPr>
        <w:ind w:left="425" w:hanging="426"/>
        <w:jc w:val="both"/>
        <w:rPr>
          <w:rFonts w:asciiTheme="minorHAnsi" w:hAnsiTheme="minorHAnsi" w:cstheme="minorHAnsi"/>
          <w:iCs/>
          <w:sz w:val="22"/>
          <w:szCs w:val="22"/>
        </w:rPr>
      </w:pPr>
      <w:r w:rsidRPr="004406FC">
        <w:rPr>
          <w:rFonts w:asciiTheme="minorHAnsi" w:hAnsiTheme="minorHAnsi" w:cstheme="minorHAnsi"/>
          <w:iCs/>
          <w:sz w:val="22"/>
          <w:szCs w:val="22"/>
        </w:rPr>
        <w:t>Zamawiający oświadcza, że jest uprawniony do dysponowania nieruchomością na cele budowlan</w:t>
      </w:r>
      <w:r>
        <w:rPr>
          <w:rFonts w:asciiTheme="minorHAnsi" w:hAnsiTheme="minorHAnsi" w:cstheme="minorHAnsi"/>
          <w:iCs/>
          <w:sz w:val="22"/>
          <w:szCs w:val="22"/>
        </w:rPr>
        <w:t xml:space="preserve">e </w:t>
      </w:r>
      <w:r w:rsidRPr="004406FC">
        <w:rPr>
          <w:rFonts w:asciiTheme="minorHAnsi" w:hAnsiTheme="minorHAnsi" w:cstheme="minorHAnsi"/>
          <w:iCs/>
          <w:sz w:val="22"/>
          <w:szCs w:val="22"/>
        </w:rPr>
        <w:t xml:space="preserve"> dla </w:t>
      </w:r>
      <w:r>
        <w:rPr>
          <w:rFonts w:asciiTheme="minorHAnsi" w:hAnsiTheme="minorHAnsi" w:cstheme="minorHAnsi"/>
          <w:iCs/>
          <w:sz w:val="22"/>
          <w:szCs w:val="22"/>
        </w:rPr>
        <w:t>nieruchomości:</w:t>
      </w:r>
    </w:p>
    <w:p w14:paraId="32E1BE89" w14:textId="77777777" w:rsidR="00D54C34" w:rsidRPr="000C375B" w:rsidRDefault="00D54C34" w:rsidP="00D54C34">
      <w:pPr>
        <w:pStyle w:val="Standard"/>
        <w:ind w:left="425"/>
        <w:jc w:val="both"/>
        <w:rPr>
          <w:rFonts w:asciiTheme="minorHAnsi" w:hAnsiTheme="minorHAnsi" w:cstheme="minorHAnsi"/>
          <w:iCs/>
          <w:sz w:val="22"/>
          <w:szCs w:val="22"/>
        </w:rPr>
      </w:pPr>
      <w:r w:rsidRPr="000C375B">
        <w:rPr>
          <w:rFonts w:asciiTheme="minorHAnsi" w:hAnsiTheme="minorHAnsi" w:cstheme="minorHAnsi"/>
          <w:iCs/>
          <w:sz w:val="22"/>
          <w:szCs w:val="22"/>
        </w:rPr>
        <w:t>-  w Gdyni przy ul. Powstania Styczniowego 9 (działka 1721 obręb 25</w:t>
      </w:r>
      <w:r>
        <w:rPr>
          <w:rFonts w:asciiTheme="minorHAnsi" w:hAnsiTheme="minorHAnsi" w:cstheme="minorHAnsi"/>
          <w:iCs/>
          <w:sz w:val="22"/>
          <w:szCs w:val="22"/>
        </w:rPr>
        <w:t>).</w:t>
      </w:r>
    </w:p>
    <w:p w14:paraId="1BC80AD2" w14:textId="7A512849" w:rsidR="00452DB1" w:rsidRPr="00D54C34" w:rsidRDefault="00452DB1" w:rsidP="00D54C34">
      <w:pPr>
        <w:widowControl w:val="0"/>
        <w:suppressAutoHyphens/>
        <w:spacing w:after="0" w:line="240" w:lineRule="auto"/>
        <w:jc w:val="both"/>
        <w:rPr>
          <w:rFonts w:eastAsia="Calibri" w:cstheme="minorHAnsi"/>
          <w:sz w:val="24"/>
          <w:szCs w:val="24"/>
        </w:rPr>
      </w:pPr>
    </w:p>
    <w:p w14:paraId="77CD1351" w14:textId="57716992" w:rsidR="00786B53" w:rsidRPr="00DE224D" w:rsidRDefault="00786B53" w:rsidP="0059462D">
      <w:pPr>
        <w:pStyle w:val="Akapitzlist"/>
        <w:widowControl w:val="0"/>
        <w:numPr>
          <w:ilvl w:val="0"/>
          <w:numId w:val="10"/>
        </w:numPr>
        <w:suppressAutoHyphens/>
        <w:spacing w:line="360" w:lineRule="auto"/>
        <w:jc w:val="both"/>
        <w:rPr>
          <w:rFonts w:ascii="Liberation Sans Narrow" w:eastAsia="Calibri" w:hAnsi="Liberation Sans Narrow"/>
          <w:b/>
          <w:sz w:val="24"/>
          <w:szCs w:val="24"/>
        </w:rPr>
      </w:pPr>
      <w:r w:rsidRPr="00DE224D">
        <w:rPr>
          <w:rFonts w:ascii="Liberation Sans Narrow" w:eastAsia="Calibri" w:hAnsi="Liberation Sans Narrow"/>
          <w:b/>
          <w:sz w:val="24"/>
          <w:szCs w:val="24"/>
        </w:rPr>
        <w:t xml:space="preserve"> </w:t>
      </w:r>
      <w:r w:rsidR="00DE224D">
        <w:rPr>
          <w:rFonts w:ascii="Liberation Sans Narrow" w:eastAsia="Calibri" w:hAnsi="Liberation Sans Narrow"/>
          <w:b/>
          <w:sz w:val="24"/>
          <w:szCs w:val="24"/>
        </w:rPr>
        <w:t>Warunki udziału w</w:t>
      </w:r>
      <w:r w:rsidR="00DE224D" w:rsidRPr="00DE224D">
        <w:rPr>
          <w:rFonts w:ascii="Liberation Sans Narrow" w:eastAsia="Calibri" w:hAnsi="Liberation Sans Narrow"/>
          <w:b/>
          <w:sz w:val="24"/>
          <w:szCs w:val="24"/>
        </w:rPr>
        <w:t xml:space="preserve"> </w:t>
      </w:r>
      <w:r w:rsidR="00DE224D">
        <w:rPr>
          <w:rFonts w:ascii="Liberation Sans Narrow" w:eastAsia="Calibri" w:hAnsi="Liberation Sans Narrow"/>
          <w:b/>
          <w:sz w:val="24"/>
          <w:szCs w:val="24"/>
        </w:rPr>
        <w:t>p</w:t>
      </w:r>
      <w:r w:rsidR="00DE224D" w:rsidRPr="00DE224D">
        <w:rPr>
          <w:rFonts w:ascii="Liberation Sans Narrow" w:eastAsia="Calibri" w:hAnsi="Liberation Sans Narrow"/>
          <w:b/>
          <w:sz w:val="24"/>
          <w:szCs w:val="24"/>
        </w:rPr>
        <w:t>ostępowaniu</w:t>
      </w:r>
    </w:p>
    <w:p w14:paraId="116B1280" w14:textId="77777777" w:rsidR="00786B53" w:rsidRPr="00947B56" w:rsidRDefault="00786B53" w:rsidP="00DE224D">
      <w:pPr>
        <w:widowControl w:val="0"/>
        <w:suppressAutoHyphens/>
        <w:spacing w:line="259" w:lineRule="auto"/>
        <w:jc w:val="both"/>
        <w:rPr>
          <w:rFonts w:eastAsia="Calibri" w:cstheme="minorHAnsi"/>
        </w:rPr>
      </w:pPr>
      <w:r w:rsidRPr="00947B56">
        <w:rPr>
          <w:rFonts w:eastAsia="Calibri" w:cstheme="minorHAnsi"/>
        </w:rPr>
        <w:t>Wykonawcy ubiegający się o zamówienie winni spełniać następujące warunki:</w:t>
      </w:r>
    </w:p>
    <w:p w14:paraId="1786E691" w14:textId="77777777" w:rsidR="00DE224D" w:rsidRPr="00947B56" w:rsidRDefault="00DE224D" w:rsidP="00DE224D">
      <w:pPr>
        <w:numPr>
          <w:ilvl w:val="0"/>
          <w:numId w:val="29"/>
        </w:numPr>
        <w:spacing w:after="0" w:line="259" w:lineRule="auto"/>
        <w:ind w:left="714" w:hanging="357"/>
        <w:contextualSpacing/>
        <w:jc w:val="both"/>
        <w:rPr>
          <w:rFonts w:cstheme="minorHAnsi"/>
        </w:rPr>
      </w:pPr>
      <w:r w:rsidRPr="00947B56">
        <w:rPr>
          <w:rFonts w:cstheme="minorHAnsi"/>
        </w:rPr>
        <w:t>Posiadają uprawnienia do wykonywania działalności lub czynności związanych z wykonaniem zadania, posiadają wiedzę i doświadczenie.</w:t>
      </w:r>
    </w:p>
    <w:p w14:paraId="2D4806F1" w14:textId="77777777" w:rsidR="00DE224D" w:rsidRPr="00947B56" w:rsidRDefault="00DE224D" w:rsidP="00DE224D">
      <w:pPr>
        <w:numPr>
          <w:ilvl w:val="0"/>
          <w:numId w:val="29"/>
        </w:numPr>
        <w:spacing w:after="0" w:line="259" w:lineRule="auto"/>
        <w:ind w:left="714" w:hanging="357"/>
        <w:contextualSpacing/>
        <w:jc w:val="both"/>
        <w:rPr>
          <w:rFonts w:cstheme="minorHAnsi"/>
        </w:rPr>
      </w:pPr>
      <w:r w:rsidRPr="00947B56">
        <w:rPr>
          <w:rFonts w:cstheme="minorHAnsi"/>
        </w:rPr>
        <w:t>Dysponują odpowiednim potencjałem technicznym i osobami zdolnymi do wykonania zamówienia – posiadają uprawnienia budowlane bez ograniczeń w wymaganych specjalnościach,  których kopie należy dołączyć do ofert.</w:t>
      </w:r>
    </w:p>
    <w:p w14:paraId="3F3F2338" w14:textId="77777777" w:rsidR="00DE224D" w:rsidRPr="00947B56" w:rsidRDefault="00DE224D" w:rsidP="00DE224D">
      <w:pPr>
        <w:numPr>
          <w:ilvl w:val="0"/>
          <w:numId w:val="29"/>
        </w:numPr>
        <w:spacing w:after="0" w:line="259" w:lineRule="auto"/>
        <w:ind w:left="714" w:hanging="357"/>
        <w:contextualSpacing/>
        <w:jc w:val="both"/>
        <w:rPr>
          <w:rFonts w:cstheme="minorHAnsi"/>
        </w:rPr>
      </w:pPr>
      <w:r w:rsidRPr="00947B56">
        <w:rPr>
          <w:rFonts w:cstheme="minorHAnsi"/>
        </w:rPr>
        <w:t>Wykonają zamówienia z należyta starannością, wymaganą od podmiotów zajmujących się profesjonalnie taką działalnością, zgodnie z obowiązującymi przepisami prawa.</w:t>
      </w:r>
    </w:p>
    <w:p w14:paraId="7436E2BF" w14:textId="16CF5FCC" w:rsidR="00DE224D" w:rsidRPr="00947B56" w:rsidRDefault="00DE224D" w:rsidP="00DE224D">
      <w:pPr>
        <w:numPr>
          <w:ilvl w:val="0"/>
          <w:numId w:val="29"/>
        </w:numPr>
        <w:spacing w:after="0" w:line="259" w:lineRule="auto"/>
        <w:ind w:left="714" w:hanging="357"/>
        <w:contextualSpacing/>
        <w:jc w:val="both"/>
        <w:rPr>
          <w:rFonts w:cstheme="minorHAnsi"/>
        </w:rPr>
      </w:pPr>
      <w:r w:rsidRPr="00947B56">
        <w:rPr>
          <w:rFonts w:cstheme="minorHAnsi"/>
        </w:rPr>
        <w:t>Posiadają doświadczenie w wykonywaniu usług tożsamych w budynkach użyteczności publicznej.</w:t>
      </w:r>
    </w:p>
    <w:p w14:paraId="2C9AC823" w14:textId="77777777" w:rsidR="00947B56" w:rsidRDefault="00947B56" w:rsidP="00947B56">
      <w:pPr>
        <w:spacing w:after="0" w:line="259" w:lineRule="auto"/>
        <w:ind w:left="714"/>
        <w:contextualSpacing/>
        <w:jc w:val="both"/>
        <w:rPr>
          <w:rFonts w:cstheme="minorHAnsi"/>
          <w:sz w:val="24"/>
          <w:szCs w:val="24"/>
        </w:rPr>
      </w:pPr>
    </w:p>
    <w:p w14:paraId="7E899D86" w14:textId="48FCB4F1" w:rsidR="00DE224D" w:rsidRDefault="00DE224D" w:rsidP="0059462D">
      <w:pPr>
        <w:pStyle w:val="Akapitzlist"/>
        <w:numPr>
          <w:ilvl w:val="0"/>
          <w:numId w:val="10"/>
        </w:numPr>
        <w:spacing w:after="0" w:line="259" w:lineRule="auto"/>
        <w:jc w:val="both"/>
        <w:rPr>
          <w:rFonts w:cstheme="minorHAnsi"/>
          <w:b/>
          <w:sz w:val="24"/>
          <w:szCs w:val="24"/>
        </w:rPr>
      </w:pPr>
      <w:r w:rsidRPr="00DE224D">
        <w:rPr>
          <w:rFonts w:cstheme="minorHAnsi"/>
          <w:b/>
          <w:sz w:val="24"/>
          <w:szCs w:val="24"/>
        </w:rPr>
        <w:t xml:space="preserve">Wymagania </w:t>
      </w:r>
    </w:p>
    <w:p w14:paraId="21B64D4E" w14:textId="77777777" w:rsidR="00947B56" w:rsidRPr="00DE224D" w:rsidRDefault="00947B56" w:rsidP="00947B56">
      <w:pPr>
        <w:pStyle w:val="Akapitzlist"/>
        <w:spacing w:after="0" w:line="259" w:lineRule="auto"/>
        <w:ind w:left="360"/>
        <w:jc w:val="both"/>
        <w:rPr>
          <w:rFonts w:cstheme="minorHAnsi"/>
          <w:b/>
          <w:sz w:val="24"/>
          <w:szCs w:val="24"/>
        </w:rPr>
      </w:pPr>
    </w:p>
    <w:p w14:paraId="5EB45F07" w14:textId="77777777" w:rsidR="00DE224D" w:rsidRPr="00DE224D" w:rsidRDefault="00DE224D" w:rsidP="00947B56">
      <w:pPr>
        <w:numPr>
          <w:ilvl w:val="0"/>
          <w:numId w:val="30"/>
        </w:numPr>
        <w:spacing w:after="0" w:line="259" w:lineRule="auto"/>
        <w:ind w:hanging="357"/>
        <w:contextualSpacing/>
        <w:jc w:val="both"/>
        <w:rPr>
          <w:rFonts w:cstheme="minorHAnsi"/>
        </w:rPr>
      </w:pPr>
      <w:r w:rsidRPr="00DE224D">
        <w:rPr>
          <w:rFonts w:cstheme="minorHAnsi"/>
        </w:rPr>
        <w:t>Warunki udziału w postępowaniu oraz opis sposobu oceny ich spełnienia w zakresie zdolności technicznej lub zawodowej:</w:t>
      </w:r>
    </w:p>
    <w:p w14:paraId="48AE728F" w14:textId="51064C94" w:rsidR="00DE224D" w:rsidRPr="00DE224D" w:rsidRDefault="00DE224D" w:rsidP="00DE224D">
      <w:pPr>
        <w:numPr>
          <w:ilvl w:val="0"/>
          <w:numId w:val="31"/>
        </w:numPr>
        <w:spacing w:after="0" w:line="259" w:lineRule="auto"/>
        <w:ind w:hanging="357"/>
        <w:contextualSpacing/>
        <w:jc w:val="both"/>
      </w:pPr>
      <w:r w:rsidRPr="00DE224D">
        <w:t xml:space="preserve">Przedstawienie wykazu usług związanych z wykonaniem </w:t>
      </w:r>
      <w:r w:rsidR="00FB1CFE">
        <w:t xml:space="preserve">remontów elementów betonowych budynków i infrastruktury terenowej </w:t>
      </w:r>
      <w:r w:rsidRPr="00DE224D">
        <w:t>w okresie ostatnich 3 lat przed upływem terminu składania ofert, a jeżeli okres prowadzenia działalności jest krótszy, w tym okresie, wraz z podaniem ich przedmiotu, dat wykonania i podmiotów, na rzecz których roboty zostały wykonane oraz załączeniem dowodów określających czy te usługi zostały wykonane należycie. Dowodami, o których mowa, są referencje lub inne dokumenty wystawione przez podmiot, na rzecz którego były wykonywane, a jeżeli z uzasadnionej przyczyny o obiektywnym charakterze Wykonawca nie jest w stanie uzyskać tych dokumentów- oświadczenie Wykonawcy.</w:t>
      </w:r>
    </w:p>
    <w:p w14:paraId="676DC664" w14:textId="77777777" w:rsidR="00DE224D" w:rsidRPr="00DE224D" w:rsidRDefault="00DE224D" w:rsidP="00DE224D">
      <w:pPr>
        <w:numPr>
          <w:ilvl w:val="0"/>
          <w:numId w:val="31"/>
        </w:numPr>
        <w:spacing w:after="0" w:line="259" w:lineRule="auto"/>
        <w:ind w:hanging="357"/>
        <w:contextualSpacing/>
        <w:jc w:val="both"/>
        <w:rPr>
          <w:rFonts w:cstheme="minorHAnsi"/>
        </w:rPr>
      </w:pPr>
      <w:r w:rsidRPr="00DE224D">
        <w:rPr>
          <w:rFonts w:cstheme="minorHAnsi"/>
        </w:rPr>
        <w:lastRenderedPageBreak/>
        <w:t>Usługi wskazane w wykazie powinny odpowiadać swoim rodzajem i zakresem usługom wskazanym w przedmiocie zamówienia, min.:</w:t>
      </w:r>
    </w:p>
    <w:p w14:paraId="7960E07D" w14:textId="0C305B94" w:rsidR="00DE224D" w:rsidRDefault="00DE224D" w:rsidP="00DE224D">
      <w:pPr>
        <w:numPr>
          <w:ilvl w:val="0"/>
          <w:numId w:val="33"/>
        </w:numPr>
        <w:spacing w:after="0" w:line="259" w:lineRule="auto"/>
        <w:ind w:hanging="357"/>
        <w:contextualSpacing/>
        <w:jc w:val="both"/>
        <w:rPr>
          <w:rFonts w:cstheme="minorHAnsi"/>
        </w:rPr>
      </w:pPr>
      <w:r w:rsidRPr="00DE224D">
        <w:rPr>
          <w:rFonts w:cstheme="minorHAnsi"/>
        </w:rPr>
        <w:t xml:space="preserve">wykonanie co najmniej 2 </w:t>
      </w:r>
      <w:r w:rsidR="00FB1CFE">
        <w:rPr>
          <w:rFonts w:cstheme="minorHAnsi"/>
        </w:rPr>
        <w:t>zamówień porównywalnych z przedmiotem zamówienia,</w:t>
      </w:r>
    </w:p>
    <w:p w14:paraId="14910669" w14:textId="77777777" w:rsidR="00DE224D" w:rsidRPr="00DE224D" w:rsidRDefault="00DE224D" w:rsidP="00DE224D">
      <w:pPr>
        <w:numPr>
          <w:ilvl w:val="0"/>
          <w:numId w:val="31"/>
        </w:numPr>
        <w:spacing w:after="0" w:line="259" w:lineRule="auto"/>
        <w:ind w:hanging="357"/>
        <w:contextualSpacing/>
        <w:jc w:val="both"/>
      </w:pPr>
      <w:r w:rsidRPr="00DE224D">
        <w:t>Wykonawca spełni warunek, jeżeli wykaże, że skieruje do realizacji zamówienia następujące osoby:</w:t>
      </w:r>
    </w:p>
    <w:p w14:paraId="1AAFAC4F" w14:textId="722A12A9" w:rsidR="00DE224D" w:rsidRDefault="00FB1CFE" w:rsidP="00DE224D">
      <w:pPr>
        <w:numPr>
          <w:ilvl w:val="0"/>
          <w:numId w:val="32"/>
        </w:numPr>
        <w:spacing w:after="0" w:line="259" w:lineRule="auto"/>
        <w:ind w:hanging="357"/>
        <w:contextualSpacing/>
        <w:rPr>
          <w:rFonts w:cstheme="minorHAnsi"/>
        </w:rPr>
      </w:pPr>
      <w:r>
        <w:rPr>
          <w:rFonts w:cstheme="minorHAnsi"/>
        </w:rPr>
        <w:t>1 osobę, która będzie</w:t>
      </w:r>
      <w:r w:rsidR="00DE224D" w:rsidRPr="00DE224D">
        <w:rPr>
          <w:rFonts w:cstheme="minorHAnsi"/>
        </w:rPr>
        <w:t xml:space="preserve"> uczestniczyć w wykonaniu zamówienia </w:t>
      </w:r>
      <w:r>
        <w:rPr>
          <w:rFonts w:cstheme="minorHAnsi"/>
        </w:rPr>
        <w:t xml:space="preserve">będzie </w:t>
      </w:r>
      <w:r w:rsidR="00DE224D" w:rsidRPr="00DE224D">
        <w:rPr>
          <w:rFonts w:cstheme="minorHAnsi"/>
        </w:rPr>
        <w:t>posiadać uprawnienia budowlane w specjalności konstrukcyjno- budowlanej ,  wydane na podstawie Rozporządzenia Ministra Transportu i Budownictwa z dnia 28 kwietnia 2006 r w sprawie samodzielnych funkcji technicznych w budownictwie (Dz.U z 2006r nr 83 poz. 578) lub inne odpowiednie, wydane na podstawie wcześniej obowiązujących przepisów oraz przynależność do właściwej izby samorządu zawodowego.</w:t>
      </w:r>
    </w:p>
    <w:p w14:paraId="139FC449" w14:textId="61E37B26" w:rsidR="00DE224D" w:rsidRDefault="00DE224D" w:rsidP="00DE224D">
      <w:pPr>
        <w:numPr>
          <w:ilvl w:val="0"/>
          <w:numId w:val="31"/>
        </w:numPr>
        <w:spacing w:after="0" w:line="360" w:lineRule="auto"/>
        <w:contextualSpacing/>
        <w:jc w:val="both"/>
      </w:pPr>
      <w:r w:rsidRPr="00DE224D">
        <w:t xml:space="preserve">Do oferty należy dołączyć wykaz osób wymaganych w punkcie c) </w:t>
      </w:r>
    </w:p>
    <w:p w14:paraId="6EF85936" w14:textId="77777777" w:rsidR="00F44A60" w:rsidRPr="00DE224D" w:rsidRDefault="00F44A60" w:rsidP="00F44A60">
      <w:pPr>
        <w:spacing w:after="0" w:line="360" w:lineRule="auto"/>
        <w:contextualSpacing/>
        <w:jc w:val="both"/>
      </w:pPr>
    </w:p>
    <w:p w14:paraId="6264080E" w14:textId="2903B78F" w:rsidR="00786B53" w:rsidRPr="00947B56" w:rsidRDefault="00DE224D" w:rsidP="00786B53">
      <w:pPr>
        <w:spacing w:line="360" w:lineRule="auto"/>
        <w:jc w:val="both"/>
        <w:rPr>
          <w:rFonts w:eastAsia="Calibri"/>
          <w:b/>
          <w:sz w:val="24"/>
          <w:szCs w:val="24"/>
        </w:rPr>
      </w:pPr>
      <w:r>
        <w:rPr>
          <w:rFonts w:ascii="Liberation Sans Narrow" w:eastAsia="Calibri" w:hAnsi="Liberation Sans Narrow"/>
          <w:b/>
          <w:sz w:val="24"/>
          <w:szCs w:val="24"/>
        </w:rPr>
        <w:t>8</w:t>
      </w:r>
      <w:r w:rsidR="00786B53" w:rsidRPr="0019674C">
        <w:rPr>
          <w:rFonts w:ascii="Liberation Sans Narrow" w:eastAsia="Calibri" w:hAnsi="Liberation Sans Narrow"/>
          <w:b/>
          <w:sz w:val="24"/>
          <w:szCs w:val="24"/>
        </w:rPr>
        <w:t xml:space="preserve">. </w:t>
      </w:r>
      <w:r w:rsidR="005755E6" w:rsidRPr="00947B56">
        <w:rPr>
          <w:rFonts w:eastAsia="Calibri"/>
          <w:b/>
          <w:sz w:val="24"/>
          <w:szCs w:val="24"/>
        </w:rPr>
        <w:t>Termin wykonania zamówienia:</w:t>
      </w:r>
    </w:p>
    <w:p w14:paraId="3295F1C7" w14:textId="78C15228" w:rsidR="00786B53" w:rsidRPr="00947B56" w:rsidRDefault="00786B53" w:rsidP="005755E6">
      <w:pPr>
        <w:widowControl w:val="0"/>
        <w:numPr>
          <w:ilvl w:val="0"/>
          <w:numId w:val="6"/>
        </w:numPr>
        <w:suppressAutoHyphens/>
        <w:spacing w:after="0" w:line="259" w:lineRule="auto"/>
        <w:ind w:left="357" w:hanging="357"/>
        <w:jc w:val="both"/>
        <w:rPr>
          <w:rFonts w:eastAsia="Calibri" w:cstheme="minorHAnsi"/>
          <w:bCs/>
        </w:rPr>
      </w:pPr>
      <w:r w:rsidRPr="00947B56">
        <w:rPr>
          <w:rFonts w:eastAsia="SimSun" w:cstheme="minorHAnsi"/>
          <w:highlight w:val="white"/>
        </w:rPr>
        <w:t>Wymagany termin wykonania zamówienia</w:t>
      </w:r>
      <w:r w:rsidRPr="00947B56">
        <w:rPr>
          <w:rFonts w:eastAsia="SimSun" w:cstheme="minorHAnsi"/>
        </w:rPr>
        <w:t xml:space="preserve">: </w:t>
      </w:r>
      <w:r w:rsidR="00FB1CFE">
        <w:rPr>
          <w:rFonts w:eastAsia="SimSun" w:cstheme="minorHAnsi"/>
        </w:rPr>
        <w:t>29 dni roboczych</w:t>
      </w:r>
      <w:r w:rsidRPr="00947B56">
        <w:rPr>
          <w:rFonts w:eastAsia="SimSun" w:cstheme="minorHAnsi"/>
        </w:rPr>
        <w:t xml:space="preserve"> </w:t>
      </w:r>
      <w:r w:rsidRPr="00947B56">
        <w:rPr>
          <w:rFonts w:cstheme="minorHAnsi"/>
        </w:rPr>
        <w:t>o</w:t>
      </w:r>
      <w:r w:rsidR="00FB1CFE">
        <w:rPr>
          <w:rFonts w:cstheme="minorHAnsi"/>
        </w:rPr>
        <w:t>d daty podpisania umowy.</w:t>
      </w:r>
    </w:p>
    <w:p w14:paraId="3D694053" w14:textId="62E043BD" w:rsidR="00786B53" w:rsidRPr="00947B56" w:rsidRDefault="00786B53" w:rsidP="005755E6">
      <w:pPr>
        <w:widowControl w:val="0"/>
        <w:numPr>
          <w:ilvl w:val="0"/>
          <w:numId w:val="6"/>
        </w:numPr>
        <w:suppressAutoHyphens/>
        <w:spacing w:after="0" w:line="259" w:lineRule="auto"/>
        <w:ind w:left="357" w:hanging="357"/>
        <w:jc w:val="both"/>
        <w:rPr>
          <w:rFonts w:eastAsia="Calibri" w:cstheme="minorHAnsi"/>
          <w:bCs/>
        </w:rPr>
      </w:pPr>
      <w:r w:rsidRPr="00947B56">
        <w:rPr>
          <w:rFonts w:cstheme="minorHAnsi"/>
        </w:rPr>
        <w:t>Zamawiający przewiduje możliwość wydłużenia terminu wykonania przedmiotowego zadania w przypadku zaistnienia okoliczności przewidzianych w projekcie umowy.</w:t>
      </w:r>
    </w:p>
    <w:p w14:paraId="50938812" w14:textId="77777777" w:rsidR="005755E6" w:rsidRPr="00542F62" w:rsidRDefault="005755E6" w:rsidP="005755E6">
      <w:pPr>
        <w:widowControl w:val="0"/>
        <w:suppressAutoHyphens/>
        <w:spacing w:after="0" w:line="259" w:lineRule="auto"/>
        <w:ind w:left="357"/>
        <w:jc w:val="both"/>
        <w:rPr>
          <w:rFonts w:ascii="Liberation Sans Narrow" w:eastAsia="Calibri" w:hAnsi="Liberation Sans Narrow"/>
          <w:bCs/>
          <w:sz w:val="24"/>
          <w:szCs w:val="24"/>
        </w:rPr>
      </w:pPr>
    </w:p>
    <w:p w14:paraId="01096B8A" w14:textId="61E3388C" w:rsidR="005010C4" w:rsidRDefault="00526D64" w:rsidP="00786B53">
      <w:pPr>
        <w:widowControl w:val="0"/>
        <w:suppressAutoHyphens/>
        <w:spacing w:line="360" w:lineRule="auto"/>
        <w:jc w:val="both"/>
        <w:rPr>
          <w:rFonts w:eastAsia="Calibri" w:cstheme="minorHAnsi"/>
          <w:b/>
          <w:bCs/>
          <w:sz w:val="24"/>
          <w:szCs w:val="24"/>
        </w:rPr>
      </w:pPr>
      <w:r>
        <w:rPr>
          <w:rFonts w:eastAsia="Calibri" w:cstheme="minorHAnsi"/>
          <w:b/>
          <w:bCs/>
          <w:sz w:val="24"/>
          <w:szCs w:val="24"/>
        </w:rPr>
        <w:t>9</w:t>
      </w:r>
      <w:r w:rsidR="00786B53" w:rsidRPr="005755E6">
        <w:rPr>
          <w:rFonts w:eastAsia="Calibri" w:cstheme="minorHAnsi"/>
          <w:b/>
          <w:bCs/>
          <w:sz w:val="24"/>
          <w:szCs w:val="24"/>
        </w:rPr>
        <w:t xml:space="preserve">. </w:t>
      </w:r>
      <w:r w:rsidR="005010C4">
        <w:rPr>
          <w:rFonts w:eastAsia="Calibri" w:cstheme="minorHAnsi"/>
          <w:b/>
          <w:bCs/>
          <w:sz w:val="24"/>
          <w:szCs w:val="24"/>
        </w:rPr>
        <w:t>Kryteria oceny ofert</w:t>
      </w:r>
    </w:p>
    <w:p w14:paraId="63C69808" w14:textId="77777777" w:rsidR="005010C4" w:rsidRPr="00947B56" w:rsidRDefault="005010C4" w:rsidP="005010C4">
      <w:pPr>
        <w:numPr>
          <w:ilvl w:val="0"/>
          <w:numId w:val="36"/>
        </w:numPr>
        <w:spacing w:after="0" w:line="259" w:lineRule="auto"/>
        <w:ind w:left="284" w:hanging="284"/>
        <w:contextualSpacing/>
        <w:jc w:val="both"/>
        <w:rPr>
          <w:rFonts w:cstheme="minorHAnsi"/>
        </w:rPr>
      </w:pPr>
      <w:r w:rsidRPr="00947B56">
        <w:rPr>
          <w:rFonts w:cstheme="minorHAnsi"/>
        </w:rPr>
        <w:t>Przy dokonywaniu wyboru najkorzystniejszej oferty zamawiający stosować będzie następujące kryteria oceny ofert:</w:t>
      </w:r>
    </w:p>
    <w:tbl>
      <w:tblPr>
        <w:tblStyle w:val="Tabela-Siatka"/>
        <w:tblW w:w="0" w:type="auto"/>
        <w:tblLook w:val="04A0" w:firstRow="1" w:lastRow="0" w:firstColumn="1" w:lastColumn="0" w:noHBand="0" w:noVBand="1"/>
      </w:tblPr>
      <w:tblGrid>
        <w:gridCol w:w="3020"/>
        <w:gridCol w:w="3020"/>
        <w:gridCol w:w="3020"/>
      </w:tblGrid>
      <w:tr w:rsidR="005010C4" w:rsidRPr="00947B56" w14:paraId="67C9BF2E" w14:textId="77777777" w:rsidTr="008164D7">
        <w:tc>
          <w:tcPr>
            <w:tcW w:w="3020" w:type="dxa"/>
          </w:tcPr>
          <w:p w14:paraId="54C3462B" w14:textId="77777777" w:rsidR="005010C4" w:rsidRPr="00947B56" w:rsidRDefault="005010C4" w:rsidP="005010C4">
            <w:pPr>
              <w:spacing w:after="0" w:line="360" w:lineRule="auto"/>
              <w:jc w:val="center"/>
              <w:rPr>
                <w:rFonts w:cstheme="minorHAnsi"/>
              </w:rPr>
            </w:pPr>
            <w:r w:rsidRPr="00947B56">
              <w:rPr>
                <w:rFonts w:cstheme="minorHAnsi"/>
              </w:rPr>
              <w:t>Kryterium</w:t>
            </w:r>
          </w:p>
        </w:tc>
        <w:tc>
          <w:tcPr>
            <w:tcW w:w="3020" w:type="dxa"/>
          </w:tcPr>
          <w:p w14:paraId="6267C299" w14:textId="77777777" w:rsidR="005010C4" w:rsidRPr="00947B56" w:rsidRDefault="005010C4" w:rsidP="005010C4">
            <w:pPr>
              <w:spacing w:after="0" w:line="360" w:lineRule="auto"/>
              <w:jc w:val="center"/>
              <w:rPr>
                <w:rFonts w:cstheme="minorHAnsi"/>
              </w:rPr>
            </w:pPr>
            <w:r w:rsidRPr="00947B56">
              <w:rPr>
                <w:rFonts w:cstheme="minorHAnsi"/>
              </w:rPr>
              <w:t>Maksymalna liczba punktów</w:t>
            </w:r>
          </w:p>
        </w:tc>
        <w:tc>
          <w:tcPr>
            <w:tcW w:w="3020" w:type="dxa"/>
          </w:tcPr>
          <w:p w14:paraId="41A165C3" w14:textId="77777777" w:rsidR="005010C4" w:rsidRPr="00947B56" w:rsidRDefault="005010C4" w:rsidP="005010C4">
            <w:pPr>
              <w:spacing w:after="0" w:line="360" w:lineRule="auto"/>
              <w:jc w:val="center"/>
              <w:rPr>
                <w:rFonts w:cstheme="minorHAnsi"/>
              </w:rPr>
            </w:pPr>
            <w:r w:rsidRPr="00947B56">
              <w:rPr>
                <w:rFonts w:cstheme="minorHAnsi"/>
              </w:rPr>
              <w:t>Waga %</w:t>
            </w:r>
          </w:p>
        </w:tc>
      </w:tr>
      <w:tr w:rsidR="005010C4" w:rsidRPr="00947B56" w14:paraId="18D5979E" w14:textId="77777777" w:rsidTr="008164D7">
        <w:tc>
          <w:tcPr>
            <w:tcW w:w="3020" w:type="dxa"/>
          </w:tcPr>
          <w:p w14:paraId="41B843A4" w14:textId="77777777" w:rsidR="005010C4" w:rsidRPr="00947B56" w:rsidRDefault="005010C4" w:rsidP="005010C4">
            <w:pPr>
              <w:numPr>
                <w:ilvl w:val="0"/>
                <w:numId w:val="38"/>
              </w:numPr>
              <w:spacing w:after="0" w:line="360" w:lineRule="auto"/>
              <w:contextualSpacing/>
              <w:rPr>
                <w:rFonts w:cstheme="minorHAnsi"/>
              </w:rPr>
            </w:pPr>
            <w:r w:rsidRPr="00947B56">
              <w:rPr>
                <w:rFonts w:cstheme="minorHAnsi"/>
              </w:rPr>
              <w:t>Cena brutto (C)</w:t>
            </w:r>
          </w:p>
        </w:tc>
        <w:tc>
          <w:tcPr>
            <w:tcW w:w="3020" w:type="dxa"/>
          </w:tcPr>
          <w:p w14:paraId="5507D50D" w14:textId="77777777" w:rsidR="005010C4" w:rsidRPr="00947B56" w:rsidRDefault="005010C4" w:rsidP="005010C4">
            <w:pPr>
              <w:spacing w:after="0" w:line="360" w:lineRule="auto"/>
              <w:jc w:val="center"/>
              <w:rPr>
                <w:rFonts w:cstheme="minorHAnsi"/>
              </w:rPr>
            </w:pPr>
            <w:r w:rsidRPr="00947B56">
              <w:rPr>
                <w:rFonts w:cstheme="minorHAnsi"/>
              </w:rPr>
              <w:t>60</w:t>
            </w:r>
          </w:p>
        </w:tc>
        <w:tc>
          <w:tcPr>
            <w:tcW w:w="3020" w:type="dxa"/>
          </w:tcPr>
          <w:p w14:paraId="288531D6" w14:textId="77777777" w:rsidR="005010C4" w:rsidRPr="00947B56" w:rsidRDefault="005010C4" w:rsidP="005010C4">
            <w:pPr>
              <w:spacing w:after="0" w:line="360" w:lineRule="auto"/>
              <w:jc w:val="center"/>
              <w:rPr>
                <w:rFonts w:cstheme="minorHAnsi"/>
              </w:rPr>
            </w:pPr>
            <w:r w:rsidRPr="00947B56">
              <w:rPr>
                <w:rFonts w:cstheme="minorHAnsi"/>
              </w:rPr>
              <w:t>60</w:t>
            </w:r>
          </w:p>
        </w:tc>
      </w:tr>
      <w:tr w:rsidR="005010C4" w:rsidRPr="00947B56" w14:paraId="54C1C8FC" w14:textId="77777777" w:rsidTr="008164D7">
        <w:tc>
          <w:tcPr>
            <w:tcW w:w="3020" w:type="dxa"/>
          </w:tcPr>
          <w:p w14:paraId="552636B4" w14:textId="77777777" w:rsidR="005010C4" w:rsidRPr="00947B56" w:rsidRDefault="005010C4" w:rsidP="005010C4">
            <w:pPr>
              <w:numPr>
                <w:ilvl w:val="0"/>
                <w:numId w:val="38"/>
              </w:numPr>
              <w:spacing w:after="0" w:line="360" w:lineRule="auto"/>
              <w:contextualSpacing/>
              <w:rPr>
                <w:rFonts w:cstheme="minorHAnsi"/>
              </w:rPr>
            </w:pPr>
            <w:r w:rsidRPr="00947B56">
              <w:rPr>
                <w:rFonts w:cstheme="minorHAnsi"/>
              </w:rPr>
              <w:t>Termin realizacji (T)</w:t>
            </w:r>
          </w:p>
        </w:tc>
        <w:tc>
          <w:tcPr>
            <w:tcW w:w="3020" w:type="dxa"/>
          </w:tcPr>
          <w:p w14:paraId="360D7AF9" w14:textId="77777777" w:rsidR="005010C4" w:rsidRPr="00947B56" w:rsidRDefault="005010C4" w:rsidP="005010C4">
            <w:pPr>
              <w:spacing w:after="0" w:line="360" w:lineRule="auto"/>
              <w:jc w:val="center"/>
              <w:rPr>
                <w:rFonts w:cstheme="minorHAnsi"/>
              </w:rPr>
            </w:pPr>
            <w:r w:rsidRPr="00947B56">
              <w:rPr>
                <w:rFonts w:cstheme="minorHAnsi"/>
              </w:rPr>
              <w:t>40</w:t>
            </w:r>
          </w:p>
        </w:tc>
        <w:tc>
          <w:tcPr>
            <w:tcW w:w="3020" w:type="dxa"/>
          </w:tcPr>
          <w:p w14:paraId="3E33654B" w14:textId="77777777" w:rsidR="005010C4" w:rsidRPr="00947B56" w:rsidRDefault="005010C4" w:rsidP="005010C4">
            <w:pPr>
              <w:spacing w:after="0" w:line="360" w:lineRule="auto"/>
              <w:jc w:val="center"/>
              <w:rPr>
                <w:rFonts w:cstheme="minorHAnsi"/>
              </w:rPr>
            </w:pPr>
            <w:r w:rsidRPr="00947B56">
              <w:rPr>
                <w:rFonts w:cstheme="minorHAnsi"/>
              </w:rPr>
              <w:t>40</w:t>
            </w:r>
          </w:p>
        </w:tc>
      </w:tr>
      <w:tr w:rsidR="005010C4" w:rsidRPr="00947B56" w14:paraId="37539B16" w14:textId="77777777" w:rsidTr="008164D7">
        <w:trPr>
          <w:trHeight w:val="366"/>
        </w:trPr>
        <w:tc>
          <w:tcPr>
            <w:tcW w:w="3020" w:type="dxa"/>
          </w:tcPr>
          <w:p w14:paraId="2948441D" w14:textId="77777777" w:rsidR="005010C4" w:rsidRPr="00947B56" w:rsidRDefault="005010C4" w:rsidP="005010C4">
            <w:pPr>
              <w:spacing w:after="0" w:line="360" w:lineRule="auto"/>
              <w:rPr>
                <w:rFonts w:cstheme="minorHAnsi"/>
              </w:rPr>
            </w:pPr>
          </w:p>
        </w:tc>
        <w:tc>
          <w:tcPr>
            <w:tcW w:w="3020" w:type="dxa"/>
          </w:tcPr>
          <w:p w14:paraId="5469DAD6" w14:textId="77777777" w:rsidR="005010C4" w:rsidRPr="00947B56" w:rsidRDefault="005010C4" w:rsidP="005010C4">
            <w:pPr>
              <w:spacing w:after="0" w:line="360" w:lineRule="auto"/>
              <w:jc w:val="center"/>
              <w:rPr>
                <w:rFonts w:cstheme="minorHAnsi"/>
              </w:rPr>
            </w:pPr>
            <w:r w:rsidRPr="00947B56">
              <w:rPr>
                <w:rFonts w:cstheme="minorHAnsi"/>
              </w:rPr>
              <w:t>100</w:t>
            </w:r>
          </w:p>
        </w:tc>
        <w:tc>
          <w:tcPr>
            <w:tcW w:w="3020" w:type="dxa"/>
          </w:tcPr>
          <w:p w14:paraId="7BFD1676" w14:textId="77777777" w:rsidR="005010C4" w:rsidRPr="00947B56" w:rsidRDefault="005010C4" w:rsidP="005010C4">
            <w:pPr>
              <w:spacing w:after="0" w:line="360" w:lineRule="auto"/>
              <w:jc w:val="center"/>
              <w:rPr>
                <w:rFonts w:cstheme="minorHAnsi"/>
              </w:rPr>
            </w:pPr>
            <w:r w:rsidRPr="00947B56">
              <w:rPr>
                <w:rFonts w:cstheme="minorHAnsi"/>
              </w:rPr>
              <w:t>100</w:t>
            </w:r>
          </w:p>
        </w:tc>
      </w:tr>
    </w:tbl>
    <w:p w14:paraId="25BB541F" w14:textId="7960CB32" w:rsidR="005010C4" w:rsidRPr="00FB1CFE" w:rsidRDefault="005010C4" w:rsidP="00FB1CFE">
      <w:pPr>
        <w:numPr>
          <w:ilvl w:val="0"/>
          <w:numId w:val="36"/>
        </w:numPr>
        <w:spacing w:after="0" w:line="360" w:lineRule="auto"/>
        <w:ind w:left="284" w:hanging="284"/>
        <w:contextualSpacing/>
        <w:rPr>
          <w:rFonts w:cstheme="minorHAnsi"/>
        </w:rPr>
      </w:pPr>
      <w:r w:rsidRPr="00947B56">
        <w:rPr>
          <w:rFonts w:cstheme="minorHAnsi"/>
        </w:rPr>
        <w:t>Sposób oceny:</w:t>
      </w:r>
    </w:p>
    <w:p w14:paraId="1E96E62E" w14:textId="77777777" w:rsidR="005010C4" w:rsidRPr="00947B56" w:rsidRDefault="005010C4" w:rsidP="005010C4">
      <w:pPr>
        <w:numPr>
          <w:ilvl w:val="0"/>
          <w:numId w:val="37"/>
        </w:numPr>
        <w:spacing w:after="0" w:line="360" w:lineRule="auto"/>
        <w:ind w:left="284" w:hanging="284"/>
        <w:contextualSpacing/>
        <w:rPr>
          <w:rFonts w:cstheme="minorHAnsi"/>
          <w:b/>
          <w:u w:val="single"/>
        </w:rPr>
      </w:pPr>
      <w:r w:rsidRPr="00947B56">
        <w:rPr>
          <w:rFonts w:cstheme="minorHAnsi"/>
          <w:b/>
          <w:u w:val="single"/>
        </w:rPr>
        <w:t>Cena- całkowita cena brutto za zrealizowanie zamówienia (C)</w:t>
      </w:r>
    </w:p>
    <w:p w14:paraId="1E09400A" w14:textId="77777777" w:rsidR="005010C4" w:rsidRPr="00947B56" w:rsidRDefault="005010C4" w:rsidP="005010C4">
      <w:pPr>
        <w:spacing w:after="0" w:line="259" w:lineRule="auto"/>
        <w:ind w:firstLine="284"/>
        <w:contextualSpacing/>
        <w:jc w:val="both"/>
        <w:rPr>
          <w:rFonts w:cstheme="minorHAnsi"/>
        </w:rPr>
      </w:pPr>
      <w:r w:rsidRPr="00947B56">
        <w:rPr>
          <w:rFonts w:cstheme="minorHAnsi"/>
        </w:rPr>
        <w:t>Oferty oceniane będą na podstawie ceny, podanej przez wykonawcę na formularzu</w:t>
      </w:r>
    </w:p>
    <w:p w14:paraId="63EA847D" w14:textId="77777777" w:rsidR="005010C4" w:rsidRPr="00947B56" w:rsidRDefault="005010C4" w:rsidP="005010C4">
      <w:pPr>
        <w:spacing w:after="0" w:line="259" w:lineRule="auto"/>
        <w:ind w:firstLine="284"/>
        <w:contextualSpacing/>
        <w:jc w:val="both"/>
        <w:rPr>
          <w:rFonts w:cstheme="minorHAnsi"/>
        </w:rPr>
      </w:pPr>
      <w:r w:rsidRPr="00947B56">
        <w:rPr>
          <w:rFonts w:cstheme="minorHAnsi"/>
        </w:rPr>
        <w:t>ofertowym i obliczane według następującego wzoru:</w:t>
      </w:r>
    </w:p>
    <w:p w14:paraId="3D98907E" w14:textId="5140945A" w:rsidR="005010C4" w:rsidRPr="00947B56" w:rsidRDefault="005010C4" w:rsidP="005010C4">
      <w:pPr>
        <w:spacing w:after="0" w:line="360" w:lineRule="auto"/>
        <w:contextualSpacing/>
        <w:rPr>
          <w:rFonts w:cstheme="minorHAnsi"/>
          <w:b/>
        </w:rPr>
      </w:pPr>
      <w:r w:rsidRPr="00947B56">
        <w:rPr>
          <w:rFonts w:cstheme="minorHAnsi"/>
          <w:b/>
        </w:rPr>
        <w:t xml:space="preserve">                                                     </w:t>
      </w:r>
      <w:r w:rsidR="00FB1CFE">
        <w:rPr>
          <w:rFonts w:cstheme="minorHAnsi"/>
          <w:b/>
        </w:rPr>
        <w:t xml:space="preserve">               </w:t>
      </w:r>
      <w:r w:rsidRPr="00947B56">
        <w:rPr>
          <w:rFonts w:cstheme="minorHAnsi"/>
          <w:b/>
        </w:rPr>
        <w:t xml:space="preserve"> </w:t>
      </w:r>
      <w:proofErr w:type="spellStart"/>
      <w:r w:rsidRPr="00947B56">
        <w:rPr>
          <w:rFonts w:cstheme="minorHAnsi"/>
          <w:b/>
        </w:rPr>
        <w:t>Cn</w:t>
      </w:r>
      <w:proofErr w:type="spellEnd"/>
    </w:p>
    <w:p w14:paraId="20EC0A31" w14:textId="77777777" w:rsidR="005010C4" w:rsidRPr="00947B56" w:rsidRDefault="005010C4" w:rsidP="005010C4">
      <w:pPr>
        <w:spacing w:after="0" w:line="360" w:lineRule="auto"/>
        <w:contextualSpacing/>
        <w:jc w:val="center"/>
        <w:rPr>
          <w:b/>
          <w:bCs/>
        </w:rPr>
      </w:pPr>
      <w:r w:rsidRPr="00947B56">
        <w:rPr>
          <w:b/>
          <w:bCs/>
        </w:rPr>
        <w:t>C = --------------- x 60 (waga kryterium)</w:t>
      </w:r>
    </w:p>
    <w:p w14:paraId="1A4FBA2B" w14:textId="20CFB1ED" w:rsidR="005010C4" w:rsidRPr="00947B56" w:rsidRDefault="005010C4" w:rsidP="005010C4">
      <w:pPr>
        <w:spacing w:after="0" w:line="360" w:lineRule="auto"/>
        <w:contextualSpacing/>
        <w:rPr>
          <w:rFonts w:cstheme="minorHAnsi"/>
          <w:b/>
        </w:rPr>
      </w:pPr>
      <w:r w:rsidRPr="00947B56">
        <w:rPr>
          <w:rFonts w:cstheme="minorHAnsi"/>
          <w:b/>
        </w:rPr>
        <w:t xml:space="preserve">                                                       </w:t>
      </w:r>
      <w:r w:rsidR="00FB1CFE">
        <w:rPr>
          <w:rFonts w:cstheme="minorHAnsi"/>
          <w:b/>
        </w:rPr>
        <w:t xml:space="preserve">             </w:t>
      </w:r>
      <w:r w:rsidRPr="00947B56">
        <w:rPr>
          <w:rFonts w:cstheme="minorHAnsi"/>
          <w:b/>
        </w:rPr>
        <w:t>Co</w:t>
      </w:r>
    </w:p>
    <w:p w14:paraId="7FA5B838" w14:textId="77777777" w:rsidR="005010C4" w:rsidRPr="00947B56" w:rsidRDefault="005010C4" w:rsidP="005010C4">
      <w:pPr>
        <w:spacing w:after="0" w:line="259" w:lineRule="auto"/>
        <w:contextualSpacing/>
      </w:pPr>
      <w:r w:rsidRPr="00947B56">
        <w:t>gdzie:</w:t>
      </w:r>
    </w:p>
    <w:p w14:paraId="139929D1" w14:textId="77777777" w:rsidR="005010C4" w:rsidRPr="00947B56" w:rsidRDefault="005010C4" w:rsidP="005010C4">
      <w:pPr>
        <w:spacing w:after="0" w:line="259" w:lineRule="auto"/>
        <w:contextualSpacing/>
        <w:rPr>
          <w:rFonts w:cstheme="minorHAnsi"/>
        </w:rPr>
      </w:pPr>
      <w:r w:rsidRPr="00947B56">
        <w:rPr>
          <w:rFonts w:cstheme="minorHAnsi"/>
        </w:rPr>
        <w:t>C- ilość punktów przyznanych wykonawcy dla kryterium „cena”</w:t>
      </w:r>
    </w:p>
    <w:p w14:paraId="75E5F8EF" w14:textId="77777777" w:rsidR="005010C4" w:rsidRPr="00947B56" w:rsidRDefault="005010C4" w:rsidP="005010C4">
      <w:pPr>
        <w:spacing w:after="0" w:line="259" w:lineRule="auto"/>
        <w:contextualSpacing/>
        <w:rPr>
          <w:rFonts w:cstheme="minorHAnsi"/>
        </w:rPr>
      </w:pPr>
      <w:proofErr w:type="spellStart"/>
      <w:r w:rsidRPr="00947B56">
        <w:rPr>
          <w:rFonts w:cstheme="minorHAnsi"/>
        </w:rPr>
        <w:lastRenderedPageBreak/>
        <w:t>Cn</w:t>
      </w:r>
      <w:proofErr w:type="spellEnd"/>
      <w:r w:rsidRPr="00947B56">
        <w:rPr>
          <w:rFonts w:cstheme="minorHAnsi"/>
        </w:rPr>
        <w:t>- najniższa cena brutto wśród złożonych ofert</w:t>
      </w:r>
    </w:p>
    <w:p w14:paraId="128BEA01" w14:textId="77777777" w:rsidR="005010C4" w:rsidRPr="00947B56" w:rsidRDefault="005010C4" w:rsidP="005010C4">
      <w:pPr>
        <w:spacing w:after="0" w:line="259" w:lineRule="auto"/>
        <w:contextualSpacing/>
      </w:pPr>
      <w:r w:rsidRPr="00947B56">
        <w:t>Co – cena brutto badanej oferty</w:t>
      </w:r>
    </w:p>
    <w:p w14:paraId="1C9CE189" w14:textId="77777777" w:rsidR="005010C4" w:rsidRPr="00947B56" w:rsidRDefault="005010C4" w:rsidP="005010C4">
      <w:pPr>
        <w:spacing w:after="0" w:line="259" w:lineRule="auto"/>
        <w:contextualSpacing/>
      </w:pPr>
      <w:r w:rsidRPr="00947B56">
        <w:t xml:space="preserve">60 - waga kryterium  </w:t>
      </w:r>
    </w:p>
    <w:p w14:paraId="49850EF3" w14:textId="77777777" w:rsidR="005010C4" w:rsidRPr="00947B56" w:rsidRDefault="005010C4" w:rsidP="005010C4">
      <w:pPr>
        <w:spacing w:after="0" w:line="360" w:lineRule="auto"/>
        <w:contextualSpacing/>
        <w:rPr>
          <w:rFonts w:cstheme="minorHAnsi"/>
        </w:rPr>
      </w:pPr>
    </w:p>
    <w:p w14:paraId="109B5360" w14:textId="77777777" w:rsidR="005010C4" w:rsidRPr="00947B56" w:rsidRDefault="005010C4" w:rsidP="005010C4">
      <w:pPr>
        <w:numPr>
          <w:ilvl w:val="0"/>
          <w:numId w:val="37"/>
        </w:numPr>
        <w:spacing w:after="0" w:line="360" w:lineRule="auto"/>
        <w:ind w:left="284" w:hanging="284"/>
        <w:contextualSpacing/>
        <w:jc w:val="both"/>
        <w:rPr>
          <w:rFonts w:cstheme="minorHAnsi"/>
          <w:b/>
          <w:u w:val="single"/>
        </w:rPr>
      </w:pPr>
      <w:r w:rsidRPr="00947B56">
        <w:rPr>
          <w:rFonts w:cstheme="minorHAnsi"/>
          <w:b/>
          <w:u w:val="single"/>
        </w:rPr>
        <w:t>Termin realizacji (T)</w:t>
      </w:r>
      <w:r w:rsidRPr="00947B56">
        <w:rPr>
          <w:rFonts w:cstheme="minorHAnsi"/>
        </w:rPr>
        <w:t xml:space="preserve"> – liczba punktów w tym kryterium zostanie dokonana wg następujących zasad:</w:t>
      </w:r>
    </w:p>
    <w:tbl>
      <w:tblPr>
        <w:tblStyle w:val="Tabela-Siatka"/>
        <w:tblW w:w="0" w:type="auto"/>
        <w:tblInd w:w="284" w:type="dxa"/>
        <w:tblLook w:val="04A0" w:firstRow="1" w:lastRow="0" w:firstColumn="1" w:lastColumn="0" w:noHBand="0" w:noVBand="1"/>
      </w:tblPr>
      <w:tblGrid>
        <w:gridCol w:w="4390"/>
        <w:gridCol w:w="4386"/>
      </w:tblGrid>
      <w:tr w:rsidR="005010C4" w:rsidRPr="00947B56" w14:paraId="0D833BF1" w14:textId="77777777" w:rsidTr="00FB1CFE">
        <w:tc>
          <w:tcPr>
            <w:tcW w:w="4390" w:type="dxa"/>
          </w:tcPr>
          <w:p w14:paraId="31DA4E36" w14:textId="77777777" w:rsidR="005010C4" w:rsidRPr="00947B56" w:rsidRDefault="005010C4" w:rsidP="005010C4">
            <w:pPr>
              <w:spacing w:after="0" w:line="360" w:lineRule="auto"/>
              <w:contextualSpacing/>
              <w:jc w:val="both"/>
              <w:rPr>
                <w:rFonts w:cstheme="minorHAnsi"/>
                <w:b/>
              </w:rPr>
            </w:pPr>
            <w:r w:rsidRPr="00947B56">
              <w:rPr>
                <w:rFonts w:cstheme="minorHAnsi"/>
                <w:b/>
              </w:rPr>
              <w:t>Termin wykonania /w tygodniach/</w:t>
            </w:r>
          </w:p>
        </w:tc>
        <w:tc>
          <w:tcPr>
            <w:tcW w:w="4386" w:type="dxa"/>
          </w:tcPr>
          <w:p w14:paraId="1EF73A45" w14:textId="77777777" w:rsidR="005010C4" w:rsidRPr="00947B56" w:rsidRDefault="005010C4" w:rsidP="005010C4">
            <w:pPr>
              <w:spacing w:after="0" w:line="360" w:lineRule="auto"/>
              <w:contextualSpacing/>
              <w:jc w:val="both"/>
              <w:rPr>
                <w:rFonts w:cstheme="minorHAnsi"/>
                <w:b/>
              </w:rPr>
            </w:pPr>
            <w:r w:rsidRPr="00947B56">
              <w:rPr>
                <w:rFonts w:cstheme="minorHAnsi"/>
                <w:b/>
              </w:rPr>
              <w:t>Ilość punktów możliwych do uzyskania</w:t>
            </w:r>
          </w:p>
        </w:tc>
      </w:tr>
      <w:tr w:rsidR="005010C4" w:rsidRPr="00947B56" w14:paraId="7881A745" w14:textId="77777777" w:rsidTr="00FB1CFE">
        <w:trPr>
          <w:trHeight w:val="460"/>
        </w:trPr>
        <w:tc>
          <w:tcPr>
            <w:tcW w:w="4390" w:type="dxa"/>
          </w:tcPr>
          <w:p w14:paraId="7E9F3BFA" w14:textId="1E2A32E5" w:rsidR="005010C4" w:rsidRPr="00947B56" w:rsidRDefault="00FB1CFE" w:rsidP="005010C4">
            <w:pPr>
              <w:spacing w:after="0" w:line="360" w:lineRule="auto"/>
              <w:jc w:val="center"/>
            </w:pPr>
            <w:r>
              <w:t>29 dni roboczych</w:t>
            </w:r>
          </w:p>
        </w:tc>
        <w:tc>
          <w:tcPr>
            <w:tcW w:w="4386" w:type="dxa"/>
          </w:tcPr>
          <w:p w14:paraId="3DCCE533" w14:textId="54472EF5" w:rsidR="005010C4" w:rsidRPr="00947B56" w:rsidRDefault="00FB1CFE" w:rsidP="005010C4">
            <w:pPr>
              <w:spacing w:after="0" w:line="360" w:lineRule="auto"/>
              <w:jc w:val="center"/>
            </w:pPr>
            <w:r>
              <w:t>2</w:t>
            </w:r>
            <w:r w:rsidR="005010C4" w:rsidRPr="00947B56">
              <w:t>0 punktów</w:t>
            </w:r>
          </w:p>
        </w:tc>
      </w:tr>
      <w:tr w:rsidR="005010C4" w:rsidRPr="00947B56" w14:paraId="10050248" w14:textId="77777777" w:rsidTr="00FB1CFE">
        <w:tc>
          <w:tcPr>
            <w:tcW w:w="4390" w:type="dxa"/>
          </w:tcPr>
          <w:p w14:paraId="20FB08CA" w14:textId="305BFEB5" w:rsidR="005010C4" w:rsidRPr="00947B56" w:rsidRDefault="00FB1CFE" w:rsidP="005010C4">
            <w:pPr>
              <w:spacing w:after="0" w:line="360" w:lineRule="auto"/>
              <w:jc w:val="center"/>
            </w:pPr>
            <w:r>
              <w:t>21 dni roboczych</w:t>
            </w:r>
          </w:p>
        </w:tc>
        <w:tc>
          <w:tcPr>
            <w:tcW w:w="4386" w:type="dxa"/>
          </w:tcPr>
          <w:p w14:paraId="598CF7A3" w14:textId="535AAC8E" w:rsidR="005010C4" w:rsidRPr="00947B56" w:rsidRDefault="00FB1CFE" w:rsidP="005010C4">
            <w:pPr>
              <w:spacing w:after="0" w:line="360" w:lineRule="auto"/>
              <w:jc w:val="center"/>
            </w:pPr>
            <w:r>
              <w:t>4</w:t>
            </w:r>
            <w:r w:rsidR="005010C4" w:rsidRPr="00947B56">
              <w:t>0 punktów</w:t>
            </w:r>
          </w:p>
        </w:tc>
      </w:tr>
    </w:tbl>
    <w:p w14:paraId="64E1243C" w14:textId="77777777" w:rsidR="005010C4" w:rsidRPr="00947B56" w:rsidRDefault="005010C4" w:rsidP="005010C4">
      <w:pPr>
        <w:numPr>
          <w:ilvl w:val="0"/>
          <w:numId w:val="35"/>
        </w:numPr>
        <w:spacing w:after="0" w:line="259" w:lineRule="auto"/>
        <w:ind w:left="284" w:hanging="284"/>
        <w:contextualSpacing/>
        <w:jc w:val="both"/>
        <w:rPr>
          <w:rFonts w:cstheme="minorHAnsi"/>
        </w:rPr>
      </w:pPr>
      <w:r w:rsidRPr="00947B56">
        <w:rPr>
          <w:rFonts w:cstheme="minorHAnsi"/>
        </w:rPr>
        <w:t>W sytuacji, gdy wykonawca nie wskaże w ofercie terminu realizacji, oferta taka zostanie uznana za ofertę z maksymalnym okresem realizacji wymaganym przez Zamawiającego.</w:t>
      </w:r>
    </w:p>
    <w:p w14:paraId="2C37ECD6" w14:textId="77777777" w:rsidR="005010C4" w:rsidRPr="00947B56" w:rsidRDefault="005010C4" w:rsidP="005010C4">
      <w:pPr>
        <w:spacing w:after="0" w:line="360" w:lineRule="auto"/>
        <w:ind w:left="284"/>
        <w:contextualSpacing/>
        <w:jc w:val="both"/>
        <w:rPr>
          <w:rFonts w:cstheme="minorHAnsi"/>
        </w:rPr>
      </w:pPr>
    </w:p>
    <w:p w14:paraId="38B7851B" w14:textId="77777777" w:rsidR="005010C4" w:rsidRPr="00947B56" w:rsidRDefault="005010C4" w:rsidP="005010C4">
      <w:pPr>
        <w:numPr>
          <w:ilvl w:val="0"/>
          <w:numId w:val="37"/>
        </w:numPr>
        <w:tabs>
          <w:tab w:val="left" w:pos="284"/>
        </w:tabs>
        <w:spacing w:after="0" w:line="360" w:lineRule="auto"/>
        <w:ind w:left="0" w:firstLine="0"/>
        <w:contextualSpacing/>
        <w:rPr>
          <w:rFonts w:cstheme="minorHAnsi"/>
          <w:b/>
        </w:rPr>
      </w:pPr>
      <w:r w:rsidRPr="00947B56">
        <w:rPr>
          <w:rFonts w:cstheme="minorHAnsi"/>
          <w:b/>
          <w:u w:val="single"/>
        </w:rPr>
        <w:t>Łączna ocena oferty</w:t>
      </w:r>
      <w:r w:rsidRPr="00947B56">
        <w:rPr>
          <w:rFonts w:cstheme="minorHAnsi"/>
          <w:b/>
        </w:rPr>
        <w:t>:</w:t>
      </w:r>
    </w:p>
    <w:p w14:paraId="737A311A" w14:textId="77777777" w:rsidR="005010C4" w:rsidRPr="00947B56" w:rsidRDefault="005010C4" w:rsidP="005010C4">
      <w:pPr>
        <w:spacing w:after="0" w:line="360" w:lineRule="auto"/>
        <w:contextualSpacing/>
        <w:jc w:val="center"/>
        <w:rPr>
          <w:rFonts w:cstheme="minorHAnsi"/>
          <w:b/>
        </w:rPr>
      </w:pPr>
      <w:r w:rsidRPr="00947B56">
        <w:rPr>
          <w:rFonts w:cstheme="minorHAnsi"/>
          <w:b/>
        </w:rPr>
        <w:t>S = C+ T</w:t>
      </w:r>
    </w:p>
    <w:p w14:paraId="31BA998C" w14:textId="77777777" w:rsidR="005010C4" w:rsidRPr="00947B56" w:rsidRDefault="005010C4" w:rsidP="005010C4">
      <w:pPr>
        <w:spacing w:after="0" w:line="259" w:lineRule="auto"/>
        <w:contextualSpacing/>
        <w:jc w:val="both"/>
        <w:rPr>
          <w:rFonts w:cstheme="minorHAnsi"/>
        </w:rPr>
      </w:pPr>
      <w:r w:rsidRPr="00947B56">
        <w:rPr>
          <w:rFonts w:cstheme="minorHAnsi"/>
        </w:rPr>
        <w:t>gdzie:</w:t>
      </w:r>
    </w:p>
    <w:p w14:paraId="5EA1674D" w14:textId="77777777" w:rsidR="005010C4" w:rsidRPr="00947B56" w:rsidRDefault="005010C4" w:rsidP="005010C4">
      <w:pPr>
        <w:spacing w:after="0" w:line="259" w:lineRule="auto"/>
        <w:contextualSpacing/>
        <w:jc w:val="both"/>
        <w:rPr>
          <w:rFonts w:cstheme="minorHAnsi"/>
        </w:rPr>
      </w:pPr>
      <w:r w:rsidRPr="00947B56">
        <w:rPr>
          <w:rFonts w:cstheme="minorHAnsi"/>
        </w:rPr>
        <w:t>S – sumaryczna ilość punktów badanej oferty</w:t>
      </w:r>
    </w:p>
    <w:p w14:paraId="7104CDD6" w14:textId="77777777" w:rsidR="005010C4" w:rsidRPr="00947B56" w:rsidRDefault="005010C4" w:rsidP="005010C4">
      <w:pPr>
        <w:spacing w:after="0" w:line="259" w:lineRule="auto"/>
        <w:contextualSpacing/>
        <w:jc w:val="both"/>
        <w:rPr>
          <w:rFonts w:cstheme="minorHAnsi"/>
        </w:rPr>
      </w:pPr>
      <w:r w:rsidRPr="00947B56">
        <w:rPr>
          <w:rFonts w:cstheme="minorHAnsi"/>
        </w:rPr>
        <w:t>C – ilość punktów przyznanych wykonawcy dla kryterium „cena”</w:t>
      </w:r>
    </w:p>
    <w:p w14:paraId="605974EA" w14:textId="77777777" w:rsidR="005010C4" w:rsidRPr="00947B56" w:rsidRDefault="005010C4" w:rsidP="005010C4">
      <w:pPr>
        <w:spacing w:after="0" w:line="259" w:lineRule="auto"/>
        <w:contextualSpacing/>
        <w:jc w:val="both"/>
        <w:rPr>
          <w:rFonts w:cstheme="minorHAnsi"/>
        </w:rPr>
      </w:pPr>
      <w:r w:rsidRPr="00947B56">
        <w:rPr>
          <w:rFonts w:cstheme="minorHAnsi"/>
        </w:rPr>
        <w:t>T – ilość punktów przyznanych wykonawcy dla kryterium „termin realizacji”</w:t>
      </w:r>
    </w:p>
    <w:p w14:paraId="62E71DAE" w14:textId="77777777" w:rsidR="005010C4" w:rsidRPr="00947B56" w:rsidRDefault="005010C4" w:rsidP="005010C4">
      <w:pPr>
        <w:spacing w:after="0" w:line="259" w:lineRule="auto"/>
        <w:contextualSpacing/>
        <w:jc w:val="both"/>
        <w:rPr>
          <w:rFonts w:cstheme="minorHAnsi"/>
        </w:rPr>
      </w:pPr>
      <w:r w:rsidRPr="00947B56">
        <w:rPr>
          <w:rFonts w:cstheme="minorHAnsi"/>
        </w:rPr>
        <w:t>Suma punktów uzyskanych za wszystkie kryteria oceny stanowić będzie końcową ocenę danej oferty.</w:t>
      </w:r>
    </w:p>
    <w:p w14:paraId="576A92E5" w14:textId="77777777" w:rsidR="005010C4" w:rsidRPr="00947B56" w:rsidRDefault="005010C4" w:rsidP="005010C4">
      <w:pPr>
        <w:numPr>
          <w:ilvl w:val="0"/>
          <w:numId w:val="36"/>
        </w:numPr>
        <w:tabs>
          <w:tab w:val="left" w:pos="284"/>
        </w:tabs>
        <w:spacing w:after="0" w:line="259" w:lineRule="auto"/>
        <w:ind w:left="0" w:firstLine="0"/>
        <w:contextualSpacing/>
        <w:jc w:val="both"/>
        <w:rPr>
          <w:rFonts w:cstheme="minorHAnsi"/>
        </w:rPr>
      </w:pPr>
      <w:r w:rsidRPr="00947B56">
        <w:rPr>
          <w:rFonts w:cstheme="minorHAnsi"/>
        </w:rPr>
        <w:t>Zamawiający zastosuje zaokrąglenie wyniku do dwóch miejsc po przecinku.</w:t>
      </w:r>
    </w:p>
    <w:p w14:paraId="2E92509B" w14:textId="77777777" w:rsidR="005010C4" w:rsidRPr="00947B56" w:rsidRDefault="005010C4" w:rsidP="005010C4">
      <w:pPr>
        <w:numPr>
          <w:ilvl w:val="0"/>
          <w:numId w:val="36"/>
        </w:numPr>
        <w:tabs>
          <w:tab w:val="left" w:pos="284"/>
        </w:tabs>
        <w:spacing w:after="0" w:line="259" w:lineRule="auto"/>
        <w:ind w:left="0" w:firstLine="0"/>
        <w:contextualSpacing/>
        <w:jc w:val="both"/>
        <w:rPr>
          <w:rFonts w:cstheme="minorHAnsi"/>
        </w:rPr>
      </w:pPr>
      <w:r w:rsidRPr="00947B56">
        <w:rPr>
          <w:rFonts w:cstheme="minorHAnsi"/>
        </w:rPr>
        <w:t xml:space="preserve">W prowadzonym postępowaniu zostanie wybrana oferta, która według formuły oceny ofert </w:t>
      </w:r>
    </w:p>
    <w:p w14:paraId="3E2B15FD" w14:textId="77777777" w:rsidR="005010C4" w:rsidRPr="00947B56" w:rsidRDefault="005010C4" w:rsidP="005010C4">
      <w:pPr>
        <w:tabs>
          <w:tab w:val="left" w:pos="284"/>
        </w:tabs>
        <w:spacing w:after="0" w:line="259" w:lineRule="auto"/>
        <w:contextualSpacing/>
        <w:jc w:val="both"/>
        <w:rPr>
          <w:rFonts w:cstheme="minorHAnsi"/>
        </w:rPr>
      </w:pPr>
      <w:r w:rsidRPr="00947B56">
        <w:rPr>
          <w:rFonts w:cstheme="minorHAnsi"/>
        </w:rPr>
        <w:t xml:space="preserve">     uzyska największą ilość punktów oraz spełni wszystkie wymagania. Ocena zostanie</w:t>
      </w:r>
    </w:p>
    <w:p w14:paraId="15F74FEC" w14:textId="77777777" w:rsidR="005010C4" w:rsidRPr="00947B56" w:rsidRDefault="005010C4" w:rsidP="005010C4">
      <w:pPr>
        <w:tabs>
          <w:tab w:val="left" w:pos="284"/>
        </w:tabs>
        <w:spacing w:after="0" w:line="259" w:lineRule="auto"/>
        <w:contextualSpacing/>
        <w:jc w:val="both"/>
        <w:rPr>
          <w:rFonts w:cstheme="minorHAnsi"/>
        </w:rPr>
      </w:pPr>
      <w:r w:rsidRPr="00947B56">
        <w:rPr>
          <w:rFonts w:cstheme="minorHAnsi"/>
        </w:rPr>
        <w:t xml:space="preserve">     dokonana na podstawie wypełnionego formularza ofertowego i złożonej w nim deklaracji</w:t>
      </w:r>
    </w:p>
    <w:p w14:paraId="4BC1CF60" w14:textId="77777777" w:rsidR="005010C4" w:rsidRPr="00947B56" w:rsidRDefault="005010C4" w:rsidP="00947B56">
      <w:pPr>
        <w:tabs>
          <w:tab w:val="left" w:pos="284"/>
        </w:tabs>
        <w:spacing w:after="0" w:line="259" w:lineRule="auto"/>
        <w:contextualSpacing/>
        <w:jc w:val="both"/>
        <w:rPr>
          <w:rFonts w:cstheme="minorHAnsi"/>
        </w:rPr>
      </w:pPr>
      <w:r w:rsidRPr="00947B56">
        <w:rPr>
          <w:rFonts w:cstheme="minorHAnsi"/>
        </w:rPr>
        <w:t xml:space="preserve">     wykonawcy, co do ceny i terminu realizacji. </w:t>
      </w:r>
    </w:p>
    <w:p w14:paraId="653D6A04" w14:textId="77777777" w:rsidR="005010C4" w:rsidRPr="005010C4" w:rsidRDefault="005010C4" w:rsidP="00947B56">
      <w:pPr>
        <w:tabs>
          <w:tab w:val="left" w:pos="284"/>
        </w:tabs>
        <w:spacing w:after="0" w:line="259" w:lineRule="auto"/>
        <w:contextualSpacing/>
        <w:jc w:val="both"/>
        <w:rPr>
          <w:rFonts w:cstheme="minorHAnsi"/>
        </w:rPr>
      </w:pPr>
    </w:p>
    <w:p w14:paraId="61AC3582" w14:textId="3581BD9F" w:rsidR="005010C4" w:rsidRPr="00526D64" w:rsidRDefault="00526D64" w:rsidP="00947B56">
      <w:pPr>
        <w:spacing w:after="0" w:line="259" w:lineRule="auto"/>
        <w:jc w:val="both"/>
        <w:rPr>
          <w:rFonts w:cstheme="minorHAnsi"/>
          <w:b/>
        </w:rPr>
      </w:pPr>
      <w:r>
        <w:rPr>
          <w:rFonts w:cstheme="minorHAnsi"/>
          <w:b/>
        </w:rPr>
        <w:t xml:space="preserve">10. </w:t>
      </w:r>
      <w:r w:rsidR="005010C4" w:rsidRPr="00526D64">
        <w:rPr>
          <w:rFonts w:cstheme="minorHAnsi"/>
          <w:b/>
        </w:rPr>
        <w:t>Sposób obliczenia ceny</w:t>
      </w:r>
    </w:p>
    <w:p w14:paraId="268DA19B" w14:textId="77777777" w:rsidR="005010C4" w:rsidRPr="005010C4" w:rsidRDefault="005010C4" w:rsidP="005010C4">
      <w:pPr>
        <w:numPr>
          <w:ilvl w:val="0"/>
          <w:numId w:val="39"/>
        </w:numPr>
        <w:spacing w:after="0" w:line="259" w:lineRule="auto"/>
        <w:ind w:left="714" w:hanging="357"/>
        <w:contextualSpacing/>
        <w:jc w:val="both"/>
        <w:rPr>
          <w:rFonts w:cstheme="minorHAnsi"/>
        </w:rPr>
      </w:pPr>
      <w:r w:rsidRPr="005010C4">
        <w:rPr>
          <w:rFonts w:cstheme="minorHAnsi"/>
        </w:rPr>
        <w:t xml:space="preserve">Podana w ofercie wycena ma zawierać cenę za całość przedmiotu zamówienia </w:t>
      </w:r>
      <w:r w:rsidRPr="005010C4">
        <w:rPr>
          <w:rFonts w:cstheme="minorHAnsi"/>
        </w:rPr>
        <w:br/>
        <w:t>Wycena obejmować będzie wszelkie koszty niezbędne do poniesienia przy realizacji zamówienia, w tym koszty dojazdów.</w:t>
      </w:r>
    </w:p>
    <w:p w14:paraId="62EB935E" w14:textId="6DBD4A56" w:rsidR="005010C4" w:rsidRPr="005010C4" w:rsidRDefault="005010C4" w:rsidP="005010C4">
      <w:pPr>
        <w:numPr>
          <w:ilvl w:val="0"/>
          <w:numId w:val="39"/>
        </w:numPr>
        <w:spacing w:after="0" w:line="259" w:lineRule="auto"/>
        <w:ind w:left="714" w:hanging="357"/>
        <w:contextualSpacing/>
        <w:jc w:val="both"/>
        <w:rPr>
          <w:rFonts w:cstheme="minorHAnsi"/>
        </w:rPr>
      </w:pPr>
      <w:r w:rsidRPr="005010C4">
        <w:rPr>
          <w:rFonts w:cstheme="minorHAnsi"/>
        </w:rPr>
        <w:t>Wykonawca w ofercie podaje cenę netto i brutto ( z uwzględnieniem kwoty podatku VAT).</w:t>
      </w:r>
    </w:p>
    <w:p w14:paraId="37FA7397" w14:textId="77777777" w:rsidR="005755E6" w:rsidRDefault="005755E6" w:rsidP="005755E6">
      <w:pPr>
        <w:widowControl w:val="0"/>
        <w:suppressAutoHyphens/>
        <w:spacing w:after="0" w:line="259" w:lineRule="auto"/>
        <w:jc w:val="both"/>
        <w:rPr>
          <w:rFonts w:ascii="Liberation Sans Narrow" w:eastAsia="Calibri" w:hAnsi="Liberation Sans Narrow"/>
          <w:bCs/>
          <w:sz w:val="24"/>
          <w:szCs w:val="24"/>
        </w:rPr>
      </w:pPr>
    </w:p>
    <w:p w14:paraId="1B2FE881" w14:textId="16A1764E" w:rsidR="00786B53" w:rsidRPr="00947B56" w:rsidRDefault="00526D64" w:rsidP="00786B53">
      <w:pPr>
        <w:autoSpaceDE w:val="0"/>
        <w:autoSpaceDN w:val="0"/>
        <w:adjustRightInd w:val="0"/>
        <w:spacing w:line="360" w:lineRule="auto"/>
        <w:rPr>
          <w:rFonts w:eastAsia="Calibri" w:cs="Tahoma"/>
          <w:b/>
          <w:sz w:val="24"/>
          <w:szCs w:val="24"/>
        </w:rPr>
      </w:pPr>
      <w:r w:rsidRPr="00947B56">
        <w:rPr>
          <w:rFonts w:eastAsia="Calibri" w:cs="Tahoma"/>
          <w:b/>
          <w:sz w:val="24"/>
          <w:szCs w:val="24"/>
        </w:rPr>
        <w:t>11</w:t>
      </w:r>
      <w:r w:rsidR="00786B53" w:rsidRPr="00947B56">
        <w:rPr>
          <w:rFonts w:eastAsia="Calibri" w:cs="Tahoma"/>
          <w:b/>
          <w:sz w:val="24"/>
          <w:szCs w:val="24"/>
        </w:rPr>
        <w:t xml:space="preserve">. </w:t>
      </w:r>
      <w:r w:rsidR="005755E6" w:rsidRPr="00947B56">
        <w:rPr>
          <w:rFonts w:eastAsia="Calibri" w:cs="Tahoma"/>
          <w:b/>
          <w:sz w:val="24"/>
          <w:szCs w:val="24"/>
        </w:rPr>
        <w:t xml:space="preserve">Opis sposobu przygotowania oferty </w:t>
      </w:r>
    </w:p>
    <w:p w14:paraId="17F74B8C" w14:textId="77777777" w:rsidR="00786B53" w:rsidRPr="00947B56" w:rsidRDefault="00786B53" w:rsidP="005755E6">
      <w:pPr>
        <w:autoSpaceDE w:val="0"/>
        <w:autoSpaceDN w:val="0"/>
        <w:adjustRightInd w:val="0"/>
        <w:spacing w:line="259" w:lineRule="auto"/>
        <w:rPr>
          <w:rFonts w:eastAsia="Calibri" w:cstheme="minorHAnsi"/>
        </w:rPr>
      </w:pPr>
      <w:r w:rsidRPr="00947B56">
        <w:rPr>
          <w:rFonts w:eastAsia="Calibri" w:cstheme="minorHAnsi"/>
        </w:rPr>
        <w:t>Każdy Wykonawca może złożyć tylko jedną ofertę zawierającą:</w:t>
      </w:r>
    </w:p>
    <w:p w14:paraId="0519F38F" w14:textId="2EEAAB91" w:rsidR="00786B53" w:rsidRPr="00947B56" w:rsidRDefault="00786B53" w:rsidP="005755E6">
      <w:pPr>
        <w:pStyle w:val="Akapitzlist"/>
        <w:numPr>
          <w:ilvl w:val="0"/>
          <w:numId w:val="7"/>
        </w:numPr>
        <w:autoSpaceDE w:val="0"/>
        <w:autoSpaceDN w:val="0"/>
        <w:adjustRightInd w:val="0"/>
        <w:spacing w:after="0" w:line="259" w:lineRule="auto"/>
        <w:rPr>
          <w:rFonts w:eastAsia="Calibri" w:cstheme="minorHAnsi"/>
        </w:rPr>
      </w:pPr>
      <w:r w:rsidRPr="00947B56">
        <w:rPr>
          <w:rFonts w:eastAsia="Calibri" w:cstheme="minorHAnsi"/>
        </w:rPr>
        <w:t xml:space="preserve">Wypełniony i podpisany przez osobę uprawnioną lub uprawomocnioną do reprezentowania Wykonawcy formularz ofertowy </w:t>
      </w:r>
      <w:r w:rsidR="005010C4" w:rsidRPr="00947B56">
        <w:rPr>
          <w:rFonts w:eastAsia="Calibri" w:cstheme="minorHAnsi"/>
        </w:rPr>
        <w:t xml:space="preserve">wraz z oświadczeniem o spełnieniu warunków udziału  w postępowaniu oraz oświadczenie o niepodleganiu wykluczeniu z postepowania o udzielenie zamówienia </w:t>
      </w:r>
      <w:r w:rsidRPr="00947B56">
        <w:rPr>
          <w:rFonts w:eastAsia="Calibri" w:cstheme="minorHAnsi"/>
        </w:rPr>
        <w:t xml:space="preserve">(zał. Nr </w:t>
      </w:r>
      <w:r w:rsidR="005755E6" w:rsidRPr="00947B56">
        <w:rPr>
          <w:rFonts w:eastAsia="Calibri" w:cstheme="minorHAnsi"/>
        </w:rPr>
        <w:t>6</w:t>
      </w:r>
      <w:r w:rsidRPr="00947B56">
        <w:rPr>
          <w:rFonts w:eastAsia="Calibri" w:cstheme="minorHAnsi"/>
        </w:rPr>
        <w:t>)</w:t>
      </w:r>
    </w:p>
    <w:p w14:paraId="4FA1632E" w14:textId="1BF2D8E8" w:rsidR="00786B53" w:rsidRPr="00947B56" w:rsidRDefault="00786B53" w:rsidP="005C392E">
      <w:pPr>
        <w:pStyle w:val="Akapitzlist"/>
        <w:numPr>
          <w:ilvl w:val="0"/>
          <w:numId w:val="7"/>
        </w:numPr>
        <w:autoSpaceDE w:val="0"/>
        <w:autoSpaceDN w:val="0"/>
        <w:adjustRightInd w:val="0"/>
        <w:spacing w:after="0" w:line="259" w:lineRule="auto"/>
        <w:ind w:left="714" w:hanging="357"/>
        <w:rPr>
          <w:rFonts w:eastAsia="Calibri" w:cstheme="minorHAnsi"/>
        </w:rPr>
      </w:pPr>
      <w:r w:rsidRPr="00947B56">
        <w:rPr>
          <w:rFonts w:eastAsia="Calibri" w:cstheme="minorHAnsi"/>
        </w:rPr>
        <w:t>W</w:t>
      </w:r>
      <w:r w:rsidR="005755E6" w:rsidRPr="00947B56">
        <w:rPr>
          <w:rFonts w:eastAsia="Calibri" w:cstheme="minorHAnsi"/>
        </w:rPr>
        <w:t xml:space="preserve">ykaz wykonanych </w:t>
      </w:r>
      <w:r w:rsidR="00FB1CFE">
        <w:rPr>
          <w:rFonts w:eastAsia="Calibri" w:cstheme="minorHAnsi"/>
        </w:rPr>
        <w:t>praz remontowych</w:t>
      </w:r>
      <w:r w:rsidR="008576D5" w:rsidRPr="00947B56">
        <w:rPr>
          <w:rFonts w:eastAsia="Calibri" w:cstheme="minorHAnsi"/>
        </w:rPr>
        <w:t xml:space="preserve"> wraz z referencjami </w:t>
      </w:r>
      <w:r w:rsidR="005010C4" w:rsidRPr="00947B56">
        <w:rPr>
          <w:rFonts w:eastAsia="Calibri" w:cstheme="minorHAnsi"/>
        </w:rPr>
        <w:t xml:space="preserve"> (zał. Nr 6a</w:t>
      </w:r>
      <w:r w:rsidRPr="00947B56">
        <w:rPr>
          <w:rFonts w:eastAsia="Calibri" w:cstheme="minorHAnsi"/>
        </w:rPr>
        <w:t>)</w:t>
      </w:r>
      <w:r w:rsidR="005755E6" w:rsidRPr="00947B56">
        <w:rPr>
          <w:rFonts w:eastAsia="Calibri" w:cstheme="minorHAnsi"/>
        </w:rPr>
        <w:t>.</w:t>
      </w:r>
    </w:p>
    <w:p w14:paraId="1E6B8755" w14:textId="77777777" w:rsidR="005755E6" w:rsidRPr="00947B56" w:rsidRDefault="005755E6" w:rsidP="005C392E">
      <w:pPr>
        <w:pStyle w:val="Akapitzlist"/>
        <w:numPr>
          <w:ilvl w:val="0"/>
          <w:numId w:val="7"/>
        </w:numPr>
        <w:spacing w:after="0" w:line="259" w:lineRule="auto"/>
        <w:ind w:left="714" w:hanging="357"/>
        <w:jc w:val="both"/>
        <w:rPr>
          <w:rFonts w:cstheme="minorHAnsi"/>
        </w:rPr>
      </w:pPr>
      <w:r w:rsidRPr="00947B56">
        <w:rPr>
          <w:rFonts w:cstheme="minorHAnsi"/>
        </w:rPr>
        <w:lastRenderedPageBreak/>
        <w:t>Oferent może przed upływem terminu składania ofert zmienić lub wycofać swoja ofertę.</w:t>
      </w:r>
    </w:p>
    <w:p w14:paraId="1E338B9E" w14:textId="77777777" w:rsidR="005755E6" w:rsidRPr="00947B56" w:rsidRDefault="005755E6" w:rsidP="005C392E">
      <w:pPr>
        <w:pStyle w:val="Akapitzlist"/>
        <w:numPr>
          <w:ilvl w:val="0"/>
          <w:numId w:val="7"/>
        </w:numPr>
        <w:spacing w:after="0" w:line="259" w:lineRule="auto"/>
        <w:ind w:left="714" w:hanging="357"/>
        <w:jc w:val="both"/>
        <w:rPr>
          <w:rFonts w:cstheme="minorHAnsi"/>
        </w:rPr>
      </w:pPr>
      <w:r w:rsidRPr="00947B56">
        <w:rPr>
          <w:rFonts w:cstheme="minorHAnsi"/>
        </w:rPr>
        <w:t>W toku badania i oceny ofert Zamawiający może żądać od oferentów wyjaśnień dotyczących treści złożonych ofert.</w:t>
      </w:r>
    </w:p>
    <w:p w14:paraId="3A7FE7AB" w14:textId="77777777" w:rsidR="005755E6" w:rsidRPr="00947B56" w:rsidRDefault="005755E6" w:rsidP="005C392E">
      <w:pPr>
        <w:pStyle w:val="Akapitzlist"/>
        <w:numPr>
          <w:ilvl w:val="0"/>
          <w:numId w:val="7"/>
        </w:numPr>
        <w:spacing w:after="0" w:line="259" w:lineRule="auto"/>
        <w:ind w:left="714" w:hanging="357"/>
        <w:jc w:val="both"/>
        <w:rPr>
          <w:rFonts w:cstheme="minorHAnsi"/>
        </w:rPr>
      </w:pPr>
      <w:r w:rsidRPr="00947B56">
        <w:rPr>
          <w:rFonts w:cstheme="minorHAnsi"/>
        </w:rPr>
        <w:t xml:space="preserve">Do oferty należy dołączyć kopię uprawnień wymaganych prawem do wykonania przedmiotu zamówienia. </w:t>
      </w:r>
    </w:p>
    <w:p w14:paraId="7E38F8C2" w14:textId="77777777" w:rsidR="005755E6" w:rsidRPr="00947B56" w:rsidRDefault="005755E6" w:rsidP="008576D5">
      <w:pPr>
        <w:pStyle w:val="Akapitzlist"/>
        <w:autoSpaceDE w:val="0"/>
        <w:autoSpaceDN w:val="0"/>
        <w:adjustRightInd w:val="0"/>
        <w:spacing w:after="0" w:line="259" w:lineRule="auto"/>
        <w:rPr>
          <w:rFonts w:eastAsia="Calibri" w:cstheme="minorHAnsi"/>
        </w:rPr>
      </w:pPr>
    </w:p>
    <w:p w14:paraId="745A2CF6" w14:textId="77777777" w:rsidR="00F44A60" w:rsidRDefault="00786B53" w:rsidP="005755E6">
      <w:pPr>
        <w:autoSpaceDE w:val="0"/>
        <w:autoSpaceDN w:val="0"/>
        <w:adjustRightInd w:val="0"/>
        <w:spacing w:after="0" w:line="259" w:lineRule="auto"/>
        <w:ind w:left="357"/>
        <w:rPr>
          <w:rFonts w:eastAsia="Calibri" w:cstheme="minorHAnsi"/>
        </w:rPr>
      </w:pPr>
      <w:r w:rsidRPr="00947B56">
        <w:rPr>
          <w:rFonts w:eastAsia="Calibri" w:cstheme="minorHAnsi"/>
        </w:rPr>
        <w:t xml:space="preserve">Dokumenty wchodzące w skład oferty (dyplomy, referencje) mogą być w formie oryginałów lub kopii poświadczonych przez Wykonawcę za zgodność z oryginałem. Zamawiający może żądać </w:t>
      </w:r>
    </w:p>
    <w:p w14:paraId="68BA0F1B" w14:textId="488368D9" w:rsidR="00786B53" w:rsidRPr="00947B56" w:rsidRDefault="00786B53" w:rsidP="005755E6">
      <w:pPr>
        <w:autoSpaceDE w:val="0"/>
        <w:autoSpaceDN w:val="0"/>
        <w:adjustRightInd w:val="0"/>
        <w:spacing w:after="0" w:line="259" w:lineRule="auto"/>
        <w:ind w:left="357"/>
        <w:rPr>
          <w:rFonts w:eastAsia="Calibri" w:cstheme="minorHAnsi"/>
        </w:rPr>
      </w:pPr>
      <w:r w:rsidRPr="00947B56">
        <w:rPr>
          <w:rFonts w:eastAsia="Calibri" w:cstheme="minorHAnsi"/>
        </w:rPr>
        <w:t>przedstawienia oryginału lub notarialnie poświadczonej kopii dokumentu wyłącznie wtedy, gdy złożona przez Wykonawcę kserokopia dokumentu jest nieczytelna lub budzi uzasadnione wątpliwości, co do jej autentyczności. Zamawiający nie dopuszcza składania ofert częściowych. Wszelkie poprawki w ofercie muszą być naniesione czytelnie oraz opatrzone podpisem osoby/osób sporządzających ofertę. Wykonawca ponosi wszelkie koszty przygotowania oraz złożenia oferty.</w:t>
      </w:r>
    </w:p>
    <w:p w14:paraId="44E27F9C" w14:textId="77777777" w:rsidR="00786B53" w:rsidRPr="00947B56" w:rsidRDefault="00786B53" w:rsidP="00E71195">
      <w:pPr>
        <w:autoSpaceDE w:val="0"/>
        <w:autoSpaceDN w:val="0"/>
        <w:adjustRightInd w:val="0"/>
        <w:spacing w:after="0" w:line="259" w:lineRule="auto"/>
        <w:ind w:left="357"/>
        <w:rPr>
          <w:rFonts w:eastAsia="Calibri" w:cstheme="minorHAnsi"/>
        </w:rPr>
      </w:pPr>
      <w:r w:rsidRPr="00947B56">
        <w:rPr>
          <w:rFonts w:eastAsia="Calibri" w:cstheme="minorHAnsi"/>
        </w:rPr>
        <w:t>Prawidłowe ustalenie stawki podatku VAT należy do obowiązków Wykonawcy.</w:t>
      </w:r>
    </w:p>
    <w:p w14:paraId="3C662511" w14:textId="77777777" w:rsidR="00E71195" w:rsidRDefault="00E71195" w:rsidP="00E71195">
      <w:pPr>
        <w:autoSpaceDE w:val="0"/>
        <w:autoSpaceDN w:val="0"/>
        <w:adjustRightInd w:val="0"/>
        <w:spacing w:after="0" w:line="259" w:lineRule="auto"/>
        <w:rPr>
          <w:rFonts w:ascii="Liberation Sans Narrow" w:eastAsia="Calibri" w:hAnsi="Liberation Sans Narrow" w:cs="Tahoma"/>
          <w:b/>
          <w:sz w:val="24"/>
          <w:szCs w:val="24"/>
        </w:rPr>
      </w:pPr>
    </w:p>
    <w:p w14:paraId="548BE1A3" w14:textId="500BFEAC" w:rsidR="00786B53" w:rsidRPr="002B7D1C" w:rsidRDefault="00526D64" w:rsidP="002B7D1C">
      <w:pPr>
        <w:autoSpaceDE w:val="0"/>
        <w:autoSpaceDN w:val="0"/>
        <w:adjustRightInd w:val="0"/>
        <w:spacing w:after="0" w:line="259" w:lineRule="auto"/>
        <w:rPr>
          <w:rFonts w:eastAsia="Calibri" w:cstheme="minorHAnsi"/>
          <w:b/>
          <w:sz w:val="24"/>
          <w:szCs w:val="24"/>
        </w:rPr>
      </w:pPr>
      <w:r w:rsidRPr="002B7D1C">
        <w:rPr>
          <w:rFonts w:eastAsia="Calibri" w:cstheme="minorHAnsi"/>
          <w:b/>
          <w:sz w:val="24"/>
          <w:szCs w:val="24"/>
        </w:rPr>
        <w:t>12</w:t>
      </w:r>
      <w:r w:rsidR="00786B53" w:rsidRPr="002B7D1C">
        <w:rPr>
          <w:rFonts w:eastAsia="Calibri" w:cstheme="minorHAnsi"/>
          <w:b/>
          <w:sz w:val="24"/>
          <w:szCs w:val="24"/>
        </w:rPr>
        <w:t xml:space="preserve">. </w:t>
      </w:r>
      <w:r w:rsidR="00E71195" w:rsidRPr="002B7D1C">
        <w:rPr>
          <w:rFonts w:eastAsia="Calibri" w:cstheme="minorHAnsi"/>
          <w:b/>
          <w:sz w:val="24"/>
          <w:szCs w:val="24"/>
        </w:rPr>
        <w:t xml:space="preserve">Termin </w:t>
      </w:r>
      <w:r w:rsidR="007D07D4" w:rsidRPr="002B7D1C">
        <w:rPr>
          <w:rFonts w:eastAsia="Calibri" w:cstheme="minorHAnsi"/>
          <w:b/>
          <w:sz w:val="24"/>
          <w:szCs w:val="24"/>
        </w:rPr>
        <w:t xml:space="preserve">składania ofert </w:t>
      </w:r>
    </w:p>
    <w:p w14:paraId="35D5BD97" w14:textId="77777777" w:rsidR="002B7D1C" w:rsidRDefault="002B7D1C" w:rsidP="002B7D1C">
      <w:pPr>
        <w:autoSpaceDE w:val="0"/>
        <w:autoSpaceDN w:val="0"/>
        <w:adjustRightInd w:val="0"/>
        <w:spacing w:after="0" w:line="259" w:lineRule="auto"/>
        <w:jc w:val="both"/>
        <w:rPr>
          <w:rFonts w:eastAsia="Calibri" w:cstheme="minorHAnsi"/>
          <w:b/>
          <w:sz w:val="24"/>
          <w:szCs w:val="24"/>
        </w:rPr>
      </w:pPr>
      <w:bookmarkStart w:id="0" w:name="_GoBack"/>
      <w:bookmarkEnd w:id="0"/>
    </w:p>
    <w:p w14:paraId="155C1657" w14:textId="6CEE900E" w:rsidR="00786B53" w:rsidRPr="00AB2285" w:rsidRDefault="002B7D1C" w:rsidP="002B7D1C">
      <w:pPr>
        <w:autoSpaceDE w:val="0"/>
        <w:autoSpaceDN w:val="0"/>
        <w:adjustRightInd w:val="0"/>
        <w:spacing w:after="0" w:line="259" w:lineRule="auto"/>
        <w:jc w:val="both"/>
        <w:rPr>
          <w:rFonts w:eastAsia="Calibri" w:cstheme="minorHAnsi"/>
          <w:b/>
          <w:sz w:val="24"/>
          <w:szCs w:val="24"/>
        </w:rPr>
      </w:pPr>
      <w:r>
        <w:rPr>
          <w:rFonts w:eastAsia="Calibri" w:cstheme="minorHAnsi"/>
          <w:b/>
          <w:sz w:val="24"/>
          <w:szCs w:val="24"/>
        </w:rPr>
        <w:t xml:space="preserve">     </w:t>
      </w:r>
      <w:r w:rsidR="007D07D4" w:rsidRPr="007D07D4">
        <w:rPr>
          <w:rFonts w:eastAsia="Calibri" w:cstheme="minorHAnsi"/>
          <w:b/>
          <w:sz w:val="24"/>
          <w:szCs w:val="24"/>
        </w:rPr>
        <w:t xml:space="preserve">Termin składania ofert upływa z dniem </w:t>
      </w:r>
      <w:r w:rsidR="00786B53" w:rsidRPr="007D07D4">
        <w:rPr>
          <w:rFonts w:eastAsia="Calibri" w:cstheme="minorHAnsi"/>
          <w:b/>
          <w:sz w:val="24"/>
          <w:szCs w:val="24"/>
        </w:rPr>
        <w:t xml:space="preserve"> </w:t>
      </w:r>
      <w:r w:rsidR="00AB2285">
        <w:rPr>
          <w:rFonts w:eastAsia="Calibri" w:cstheme="minorHAnsi"/>
          <w:b/>
          <w:sz w:val="24"/>
          <w:szCs w:val="24"/>
        </w:rPr>
        <w:t>24</w:t>
      </w:r>
      <w:r w:rsidR="007D07D4" w:rsidRPr="00AB2285">
        <w:rPr>
          <w:rFonts w:eastAsia="Calibri" w:cstheme="minorHAnsi"/>
          <w:b/>
          <w:sz w:val="24"/>
          <w:szCs w:val="24"/>
        </w:rPr>
        <w:t>.0</w:t>
      </w:r>
      <w:r w:rsidR="00FB1CFE" w:rsidRPr="00AB2285">
        <w:rPr>
          <w:rFonts w:eastAsia="Calibri" w:cstheme="minorHAnsi"/>
          <w:b/>
          <w:sz w:val="24"/>
          <w:szCs w:val="24"/>
        </w:rPr>
        <w:t>5</w:t>
      </w:r>
      <w:r w:rsidR="00786B53" w:rsidRPr="00AB2285">
        <w:rPr>
          <w:rFonts w:eastAsia="Calibri" w:cstheme="minorHAnsi"/>
          <w:b/>
          <w:sz w:val="24"/>
          <w:szCs w:val="24"/>
        </w:rPr>
        <w:t>.20</w:t>
      </w:r>
      <w:r w:rsidR="007D07D4" w:rsidRPr="00AB2285">
        <w:rPr>
          <w:rFonts w:eastAsia="Calibri" w:cstheme="minorHAnsi"/>
          <w:b/>
          <w:sz w:val="24"/>
          <w:szCs w:val="24"/>
        </w:rPr>
        <w:t xml:space="preserve">24 godz. </w:t>
      </w:r>
      <w:r w:rsidR="00FB1CFE" w:rsidRPr="00AB2285">
        <w:rPr>
          <w:rFonts w:eastAsia="Calibri" w:cstheme="minorHAnsi"/>
          <w:b/>
          <w:sz w:val="24"/>
          <w:szCs w:val="24"/>
        </w:rPr>
        <w:t>10</w:t>
      </w:r>
      <w:r w:rsidR="007D07D4" w:rsidRPr="00AB2285">
        <w:rPr>
          <w:rFonts w:eastAsia="Calibri" w:cstheme="minorHAnsi"/>
          <w:b/>
          <w:sz w:val="24"/>
          <w:szCs w:val="24"/>
          <w:vertAlign w:val="superscript"/>
        </w:rPr>
        <w:t>00</w:t>
      </w:r>
      <w:r w:rsidR="00786B53" w:rsidRPr="00AB2285">
        <w:rPr>
          <w:rFonts w:eastAsia="Calibri" w:cstheme="minorHAnsi"/>
          <w:b/>
          <w:sz w:val="24"/>
          <w:szCs w:val="24"/>
        </w:rPr>
        <w:t>.</w:t>
      </w:r>
    </w:p>
    <w:p w14:paraId="151809F9" w14:textId="65F55915" w:rsidR="007D07D4" w:rsidRPr="007D07D4" w:rsidRDefault="007D07D4" w:rsidP="007D07D4">
      <w:pPr>
        <w:autoSpaceDE w:val="0"/>
        <w:autoSpaceDN w:val="0"/>
        <w:adjustRightInd w:val="0"/>
        <w:spacing w:line="259" w:lineRule="auto"/>
        <w:jc w:val="both"/>
        <w:rPr>
          <w:rFonts w:eastAsia="SimSun" w:cstheme="minorHAnsi"/>
          <w:b/>
          <w:kern w:val="1"/>
          <w:sz w:val="24"/>
          <w:szCs w:val="24"/>
          <w:vertAlign w:val="superscript"/>
          <w:lang w:eastAsia="hi-IN" w:bidi="hi-IN"/>
        </w:rPr>
      </w:pPr>
      <w:r w:rsidRPr="00AB2285">
        <w:rPr>
          <w:rFonts w:eastAsia="Calibri" w:cstheme="minorHAnsi"/>
          <w:b/>
          <w:sz w:val="24"/>
          <w:szCs w:val="24"/>
        </w:rPr>
        <w:t xml:space="preserve">     Otwarcie ofert nastąpi w dniu </w:t>
      </w:r>
      <w:r w:rsidR="00AB2285" w:rsidRPr="00AB2285">
        <w:rPr>
          <w:rFonts w:eastAsia="Calibri" w:cstheme="minorHAnsi"/>
          <w:b/>
          <w:sz w:val="24"/>
          <w:szCs w:val="24"/>
        </w:rPr>
        <w:t>24</w:t>
      </w:r>
      <w:r w:rsidRPr="00AB2285">
        <w:rPr>
          <w:rFonts w:eastAsia="Calibri" w:cstheme="minorHAnsi"/>
          <w:b/>
          <w:sz w:val="24"/>
          <w:szCs w:val="24"/>
        </w:rPr>
        <w:t>.0</w:t>
      </w:r>
      <w:r w:rsidR="00FB1CFE" w:rsidRPr="00AB2285">
        <w:rPr>
          <w:rFonts w:eastAsia="Calibri" w:cstheme="minorHAnsi"/>
          <w:b/>
          <w:sz w:val="24"/>
          <w:szCs w:val="24"/>
        </w:rPr>
        <w:t>5</w:t>
      </w:r>
      <w:r w:rsidRPr="00AB2285">
        <w:rPr>
          <w:rFonts w:eastAsia="Calibri" w:cstheme="minorHAnsi"/>
          <w:b/>
          <w:sz w:val="24"/>
          <w:szCs w:val="24"/>
        </w:rPr>
        <w:t>.2024r o godz. 12</w:t>
      </w:r>
      <w:r w:rsidRPr="00AB2285">
        <w:rPr>
          <w:rFonts w:eastAsia="Calibri" w:cstheme="minorHAnsi"/>
          <w:b/>
          <w:sz w:val="24"/>
          <w:szCs w:val="24"/>
          <w:vertAlign w:val="superscript"/>
        </w:rPr>
        <w:t>00</w:t>
      </w:r>
    </w:p>
    <w:p w14:paraId="20EEF11C" w14:textId="77777777" w:rsidR="007D07D4" w:rsidRPr="00947B56" w:rsidRDefault="007D07D4"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w:t>
      </w:r>
      <w:r w:rsidR="00786B53" w:rsidRPr="00947B56">
        <w:rPr>
          <w:rFonts w:eastAsia="SimSun" w:cstheme="minorHAnsi"/>
          <w:kern w:val="1"/>
          <w:lang w:eastAsia="hi-IN" w:bidi="hi-IN"/>
        </w:rPr>
        <w:t>Decydujące znaczenie dla oceny zachowania powyższego terminu ma data wpływu oferty</w:t>
      </w:r>
    </w:p>
    <w:p w14:paraId="08D1BF35" w14:textId="21D752D2" w:rsidR="00786B53" w:rsidRPr="00947B56" w:rsidRDefault="007D07D4"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w:t>
      </w:r>
      <w:r w:rsidR="00786B53" w:rsidRPr="00947B56">
        <w:rPr>
          <w:rFonts w:eastAsia="SimSun" w:cstheme="minorHAnsi"/>
          <w:kern w:val="1"/>
          <w:lang w:eastAsia="hi-IN" w:bidi="hi-IN"/>
        </w:rPr>
        <w:t>do Zamawiającego, a nie data jej nadania.</w:t>
      </w:r>
    </w:p>
    <w:p w14:paraId="5C90FB75" w14:textId="77777777" w:rsidR="002B7D1C" w:rsidRDefault="002B7D1C" w:rsidP="007D07D4">
      <w:pPr>
        <w:pStyle w:val="Akapitzlist"/>
        <w:autoSpaceDE w:val="0"/>
        <w:autoSpaceDN w:val="0"/>
        <w:adjustRightInd w:val="0"/>
        <w:spacing w:line="259" w:lineRule="auto"/>
        <w:ind w:left="0"/>
        <w:jc w:val="both"/>
        <w:rPr>
          <w:rFonts w:eastAsia="SimSun" w:cstheme="minorHAnsi"/>
          <w:kern w:val="1"/>
          <w:sz w:val="24"/>
          <w:szCs w:val="24"/>
          <w:lang w:eastAsia="hi-IN" w:bidi="hi-IN"/>
        </w:rPr>
      </w:pPr>
    </w:p>
    <w:p w14:paraId="715AD0D1" w14:textId="410BA80C" w:rsidR="002B7D1C" w:rsidRDefault="002B7D1C" w:rsidP="007D07D4">
      <w:pPr>
        <w:pStyle w:val="Akapitzlist"/>
        <w:autoSpaceDE w:val="0"/>
        <w:autoSpaceDN w:val="0"/>
        <w:adjustRightInd w:val="0"/>
        <w:spacing w:line="259" w:lineRule="auto"/>
        <w:ind w:left="0"/>
        <w:jc w:val="both"/>
        <w:rPr>
          <w:rFonts w:eastAsia="SimSun" w:cstheme="minorHAnsi"/>
          <w:b/>
          <w:kern w:val="1"/>
          <w:sz w:val="24"/>
          <w:szCs w:val="24"/>
          <w:lang w:eastAsia="hi-IN" w:bidi="hi-IN"/>
        </w:rPr>
      </w:pPr>
      <w:r w:rsidRPr="002B7D1C">
        <w:rPr>
          <w:rFonts w:eastAsia="SimSun" w:cstheme="minorHAnsi"/>
          <w:b/>
          <w:kern w:val="1"/>
          <w:sz w:val="24"/>
          <w:szCs w:val="24"/>
          <w:lang w:eastAsia="hi-IN" w:bidi="hi-IN"/>
        </w:rPr>
        <w:t>13</w:t>
      </w:r>
      <w:r>
        <w:rPr>
          <w:rFonts w:eastAsia="SimSun" w:cstheme="minorHAnsi"/>
          <w:b/>
          <w:kern w:val="1"/>
          <w:sz w:val="24"/>
          <w:szCs w:val="24"/>
          <w:lang w:eastAsia="hi-IN" w:bidi="hi-IN"/>
        </w:rPr>
        <w:t>.</w:t>
      </w:r>
      <w:r w:rsidRPr="002B7D1C">
        <w:rPr>
          <w:rFonts w:eastAsia="SimSun" w:cstheme="minorHAnsi"/>
          <w:b/>
          <w:kern w:val="1"/>
          <w:sz w:val="24"/>
          <w:szCs w:val="24"/>
          <w:lang w:eastAsia="hi-IN" w:bidi="hi-IN"/>
        </w:rPr>
        <w:t xml:space="preserve"> Miejsce i sposób składania oferty</w:t>
      </w:r>
    </w:p>
    <w:p w14:paraId="773AA774" w14:textId="77777777" w:rsidR="002B7D1C" w:rsidRPr="002B7D1C" w:rsidRDefault="002B7D1C" w:rsidP="007D07D4">
      <w:pPr>
        <w:pStyle w:val="Akapitzlist"/>
        <w:autoSpaceDE w:val="0"/>
        <w:autoSpaceDN w:val="0"/>
        <w:adjustRightInd w:val="0"/>
        <w:spacing w:line="259" w:lineRule="auto"/>
        <w:ind w:left="0"/>
        <w:jc w:val="both"/>
        <w:rPr>
          <w:rFonts w:eastAsia="SimSun" w:cstheme="minorHAnsi"/>
          <w:b/>
          <w:kern w:val="1"/>
          <w:sz w:val="24"/>
          <w:szCs w:val="24"/>
          <w:lang w:eastAsia="hi-IN" w:bidi="hi-IN"/>
        </w:rPr>
      </w:pPr>
    </w:p>
    <w:p w14:paraId="71A0FF2F" w14:textId="6829E17D" w:rsidR="00786B53" w:rsidRPr="00947B56" w:rsidRDefault="002B7D1C"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1</w:t>
      </w:r>
      <w:r w:rsidR="00E71195" w:rsidRPr="00947B56">
        <w:rPr>
          <w:rFonts w:eastAsia="SimSun" w:cstheme="minorHAnsi"/>
          <w:kern w:val="1"/>
          <w:lang w:eastAsia="hi-IN" w:bidi="hi-IN"/>
        </w:rPr>
        <w:t>)</w:t>
      </w:r>
      <w:r w:rsidRPr="00947B56">
        <w:rPr>
          <w:rFonts w:eastAsia="SimSun" w:cstheme="minorHAnsi"/>
          <w:kern w:val="1"/>
          <w:lang w:eastAsia="hi-IN" w:bidi="hi-IN"/>
        </w:rPr>
        <w:t xml:space="preserve"> Zamawiający dopuszcza następujące sposoby dostarczenia ofert: </w:t>
      </w:r>
      <w:r w:rsidR="00786B53" w:rsidRPr="00947B56">
        <w:rPr>
          <w:rFonts w:eastAsia="SimSun" w:cstheme="minorHAnsi"/>
          <w:kern w:val="1"/>
          <w:lang w:eastAsia="hi-IN" w:bidi="hi-IN"/>
        </w:rPr>
        <w:t xml:space="preserve"> </w:t>
      </w:r>
    </w:p>
    <w:p w14:paraId="7953CD42" w14:textId="77777777" w:rsidR="007D07D4" w:rsidRPr="00947B56" w:rsidRDefault="00786B53"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a) listownie na adres Gdański Uniwersytet Medyczny – Dział Budowlano-Techniczny </w:t>
      </w:r>
    </w:p>
    <w:p w14:paraId="1D11E78A" w14:textId="77777777" w:rsidR="007D07D4" w:rsidRPr="00947B56" w:rsidRDefault="007D07D4"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w:t>
      </w:r>
      <w:r w:rsidR="00786B53" w:rsidRPr="00947B56">
        <w:rPr>
          <w:rFonts w:eastAsia="SimSun" w:cstheme="minorHAnsi"/>
          <w:kern w:val="1"/>
          <w:lang w:eastAsia="hi-IN" w:bidi="hi-IN"/>
        </w:rPr>
        <w:t>ul. Dębinki 1, 80-211 Gdańsk</w:t>
      </w:r>
      <w:r w:rsidRPr="00947B56">
        <w:rPr>
          <w:rFonts w:eastAsia="SimSun" w:cstheme="minorHAnsi"/>
          <w:kern w:val="1"/>
          <w:lang w:eastAsia="hi-IN" w:bidi="hi-IN"/>
        </w:rPr>
        <w:t xml:space="preserve"> </w:t>
      </w:r>
      <w:r w:rsidR="00786B53" w:rsidRPr="00947B56">
        <w:rPr>
          <w:rFonts w:eastAsia="SimSun" w:cstheme="minorHAnsi"/>
          <w:kern w:val="1"/>
          <w:lang w:eastAsia="hi-IN" w:bidi="hi-IN"/>
        </w:rPr>
        <w:t xml:space="preserve">z dopiskiem na kopercie : „Zapytanie ofertowe </w:t>
      </w:r>
    </w:p>
    <w:p w14:paraId="0978DF50" w14:textId="1984D52C" w:rsidR="007D07D4" w:rsidRPr="00947B56" w:rsidRDefault="007D07D4"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w:t>
      </w:r>
      <w:r w:rsidR="00FB1CFE">
        <w:rPr>
          <w:rFonts w:eastAsia="SimSun" w:cstheme="minorHAnsi"/>
          <w:kern w:val="1"/>
          <w:lang w:eastAsia="hi-IN" w:bidi="hi-IN"/>
        </w:rPr>
        <w:t>Nr 4</w:t>
      </w:r>
      <w:r w:rsidRPr="00947B56">
        <w:rPr>
          <w:rFonts w:eastAsia="SimSun" w:cstheme="minorHAnsi"/>
          <w:kern w:val="1"/>
          <w:lang w:eastAsia="hi-IN" w:bidi="hi-IN"/>
        </w:rPr>
        <w:t>/KIB/</w:t>
      </w:r>
      <w:proofErr w:type="spellStart"/>
      <w:r w:rsidRPr="00947B56">
        <w:rPr>
          <w:rFonts w:eastAsia="SimSun" w:cstheme="minorHAnsi"/>
          <w:kern w:val="1"/>
          <w:lang w:eastAsia="hi-IN" w:bidi="hi-IN"/>
        </w:rPr>
        <w:t>GUMed</w:t>
      </w:r>
      <w:proofErr w:type="spellEnd"/>
      <w:r w:rsidRPr="00947B56">
        <w:rPr>
          <w:rFonts w:eastAsia="SimSun" w:cstheme="minorHAnsi"/>
          <w:kern w:val="1"/>
          <w:lang w:eastAsia="hi-IN" w:bidi="hi-IN"/>
        </w:rPr>
        <w:t xml:space="preserve">/2024 </w:t>
      </w:r>
      <w:r w:rsidR="00786B53" w:rsidRPr="00947B56">
        <w:rPr>
          <w:rFonts w:eastAsia="SimSun" w:cstheme="minorHAnsi"/>
          <w:kern w:val="1"/>
          <w:lang w:eastAsia="hi-IN" w:bidi="hi-IN"/>
        </w:rPr>
        <w:t xml:space="preserve">: </w:t>
      </w:r>
      <w:r w:rsidRPr="00947B56">
        <w:rPr>
          <w:rFonts w:eastAsia="SimSun" w:cstheme="minorHAnsi"/>
          <w:kern w:val="1"/>
          <w:lang w:eastAsia="hi-IN" w:bidi="hi-IN"/>
        </w:rPr>
        <w:t xml:space="preserve">wykonanie </w:t>
      </w:r>
      <w:r w:rsidR="00786B53" w:rsidRPr="00947B56">
        <w:rPr>
          <w:rFonts w:eastAsia="SimSun" w:cstheme="minorHAnsi"/>
          <w:kern w:val="1"/>
          <w:lang w:eastAsia="hi-IN" w:bidi="hi-IN"/>
        </w:rPr>
        <w:t xml:space="preserve">ekspertyz </w:t>
      </w:r>
      <w:r w:rsidRPr="00947B56">
        <w:rPr>
          <w:rFonts w:eastAsia="SimSun" w:cstheme="minorHAnsi"/>
          <w:kern w:val="1"/>
          <w:lang w:eastAsia="hi-IN" w:bidi="hi-IN"/>
        </w:rPr>
        <w:t>techniczno-budowlanych oraz projektów</w:t>
      </w:r>
    </w:p>
    <w:p w14:paraId="036D3BBA" w14:textId="77777777" w:rsidR="007D07D4" w:rsidRPr="00947B56" w:rsidRDefault="007D07D4"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naprawy elewacji budynku głównego oraz budynku wielofunkcyjnego</w:t>
      </w:r>
    </w:p>
    <w:p w14:paraId="042D370D" w14:textId="77777777" w:rsidR="007D07D4" w:rsidRPr="00947B56" w:rsidRDefault="007D07D4"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Międzywydziałowego Instytutu Medycyny Morskiej i Tropikalnej w Gdyni przy</w:t>
      </w:r>
    </w:p>
    <w:p w14:paraId="4022862A" w14:textId="29BC7458" w:rsidR="00786B53" w:rsidRPr="00947B56" w:rsidRDefault="007D07D4"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ul. Powstania Styczniowego 9</w:t>
      </w:r>
      <w:r w:rsidR="00786B53" w:rsidRPr="00947B56">
        <w:rPr>
          <w:rFonts w:eastAsia="SimSun" w:cstheme="minorHAnsi"/>
          <w:kern w:val="1"/>
          <w:lang w:eastAsia="hi-IN" w:bidi="hi-IN"/>
        </w:rPr>
        <w:t xml:space="preserve"> „</w:t>
      </w:r>
    </w:p>
    <w:p w14:paraId="2D8695CF" w14:textId="77777777" w:rsidR="002B7D1C" w:rsidRPr="00947B56" w:rsidRDefault="002B7D1C"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Wymagane jest przesłanie ofert za pośrednictwem operatora pocztowego w rozumieniu </w:t>
      </w:r>
    </w:p>
    <w:p w14:paraId="3DC81814" w14:textId="5F1D256F" w:rsidR="002B7D1C" w:rsidRPr="00947B56" w:rsidRDefault="002B7D1C"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ustawy z dnia 23 listopada 2012r – Prawo pocztowe lub za pośrednictwem posłańca.</w:t>
      </w:r>
    </w:p>
    <w:p w14:paraId="4B03F3A7" w14:textId="77777777" w:rsidR="007D07D4" w:rsidRPr="00947B56" w:rsidRDefault="00786B53" w:rsidP="007D07D4">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b)   osobiście w Dziale Budowlano-Technicznym Gdańskiego Uniwersytetu Medycznego przy </w:t>
      </w:r>
    </w:p>
    <w:p w14:paraId="084C5107" w14:textId="77777777" w:rsidR="009B73FE" w:rsidRDefault="007D07D4" w:rsidP="009B73FE">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w:t>
      </w:r>
      <w:r w:rsidR="00786B53" w:rsidRPr="00947B56">
        <w:rPr>
          <w:rFonts w:eastAsia="SimSun" w:cstheme="minorHAnsi"/>
          <w:kern w:val="1"/>
          <w:lang w:eastAsia="hi-IN" w:bidi="hi-IN"/>
        </w:rPr>
        <w:t>ul. Dębinki 1</w:t>
      </w:r>
      <w:r w:rsidRPr="00947B56">
        <w:rPr>
          <w:rFonts w:eastAsia="SimSun" w:cstheme="minorHAnsi"/>
          <w:kern w:val="1"/>
          <w:lang w:eastAsia="hi-IN" w:bidi="hi-IN"/>
        </w:rPr>
        <w:t>,</w:t>
      </w:r>
      <w:r w:rsidR="00786B53" w:rsidRPr="00947B56">
        <w:rPr>
          <w:rFonts w:eastAsia="SimSun" w:cstheme="minorHAnsi"/>
          <w:kern w:val="1"/>
          <w:lang w:eastAsia="hi-IN" w:bidi="hi-IN"/>
        </w:rPr>
        <w:t xml:space="preserve">  80-211 Gdańsk , z dopiskiem na kopercie „Zapytanie ofertowe : </w:t>
      </w:r>
    </w:p>
    <w:p w14:paraId="51176E52" w14:textId="77777777" w:rsidR="009B73FE" w:rsidRDefault="009B73FE" w:rsidP="009B73FE">
      <w:pPr>
        <w:pStyle w:val="Akapitzlist"/>
        <w:autoSpaceDE w:val="0"/>
        <w:autoSpaceDN w:val="0"/>
        <w:adjustRightInd w:val="0"/>
        <w:spacing w:line="259" w:lineRule="auto"/>
        <w:ind w:left="0"/>
        <w:jc w:val="both"/>
        <w:rPr>
          <w:rFonts w:eastAsia="Calibri" w:cstheme="minorHAnsi"/>
          <w:spacing w:val="-3"/>
          <w:sz w:val="24"/>
          <w:szCs w:val="24"/>
        </w:rPr>
      </w:pPr>
      <w:r>
        <w:rPr>
          <w:rFonts w:eastAsia="SimSun" w:cstheme="minorHAnsi"/>
          <w:kern w:val="1"/>
          <w:lang w:eastAsia="hi-IN" w:bidi="hi-IN"/>
        </w:rPr>
        <w:t xml:space="preserve">     </w:t>
      </w:r>
      <w:r w:rsidR="007D07D4" w:rsidRPr="00947B56">
        <w:rPr>
          <w:rFonts w:eastAsia="SimSun" w:cstheme="minorHAnsi"/>
          <w:kern w:val="1"/>
          <w:lang w:eastAsia="hi-IN" w:bidi="hi-IN"/>
        </w:rPr>
        <w:t xml:space="preserve">     Nr 2/KIB/</w:t>
      </w:r>
      <w:proofErr w:type="spellStart"/>
      <w:r w:rsidR="007D07D4" w:rsidRPr="00947B56">
        <w:rPr>
          <w:rFonts w:eastAsia="SimSun" w:cstheme="minorHAnsi"/>
          <w:kern w:val="1"/>
          <w:lang w:eastAsia="hi-IN" w:bidi="hi-IN"/>
        </w:rPr>
        <w:t>GUMed</w:t>
      </w:r>
      <w:proofErr w:type="spellEnd"/>
      <w:r w:rsidR="007D07D4" w:rsidRPr="00947B56">
        <w:rPr>
          <w:rFonts w:eastAsia="SimSun" w:cstheme="minorHAnsi"/>
          <w:kern w:val="1"/>
          <w:lang w:eastAsia="hi-IN" w:bidi="hi-IN"/>
        </w:rPr>
        <w:t xml:space="preserve">/2024 : </w:t>
      </w:r>
      <w:r w:rsidR="00FB1CFE" w:rsidRPr="00FB1CFE">
        <w:rPr>
          <w:rFonts w:eastAsia="Calibri" w:cstheme="minorHAnsi"/>
          <w:spacing w:val="-3"/>
          <w:sz w:val="24"/>
          <w:szCs w:val="24"/>
        </w:rPr>
        <w:t>Remont schodów terenowych  Międzywydziałowego Instytutu</w:t>
      </w:r>
    </w:p>
    <w:p w14:paraId="313ECE50" w14:textId="77777777" w:rsidR="009B73FE" w:rsidRDefault="009B73FE" w:rsidP="009B73FE">
      <w:pPr>
        <w:pStyle w:val="Akapitzlist"/>
        <w:autoSpaceDE w:val="0"/>
        <w:autoSpaceDN w:val="0"/>
        <w:adjustRightInd w:val="0"/>
        <w:spacing w:line="259" w:lineRule="auto"/>
        <w:ind w:left="0"/>
        <w:jc w:val="both"/>
        <w:rPr>
          <w:rFonts w:eastAsia="Calibri" w:cstheme="minorHAnsi"/>
          <w:spacing w:val="-3"/>
          <w:sz w:val="24"/>
          <w:szCs w:val="24"/>
        </w:rPr>
      </w:pPr>
      <w:r>
        <w:rPr>
          <w:rFonts w:eastAsia="Calibri" w:cstheme="minorHAnsi"/>
          <w:spacing w:val="-3"/>
          <w:sz w:val="24"/>
          <w:szCs w:val="24"/>
        </w:rPr>
        <w:t xml:space="preserve">        </w:t>
      </w:r>
      <w:r w:rsidR="00FB1CFE" w:rsidRPr="00FB1CFE">
        <w:rPr>
          <w:rFonts w:eastAsia="Calibri" w:cstheme="minorHAnsi"/>
          <w:spacing w:val="-3"/>
          <w:sz w:val="24"/>
          <w:szCs w:val="24"/>
        </w:rPr>
        <w:t xml:space="preserve"> </w:t>
      </w:r>
      <w:r w:rsidR="00FB1CFE">
        <w:rPr>
          <w:rFonts w:eastAsia="Calibri" w:cstheme="minorHAnsi"/>
          <w:spacing w:val="-3"/>
          <w:sz w:val="24"/>
          <w:szCs w:val="24"/>
        </w:rPr>
        <w:t xml:space="preserve"> </w:t>
      </w:r>
      <w:r w:rsidR="00FB1CFE" w:rsidRPr="00FB1CFE">
        <w:rPr>
          <w:rFonts w:eastAsia="Calibri" w:cstheme="minorHAnsi"/>
          <w:spacing w:val="-3"/>
          <w:sz w:val="24"/>
          <w:szCs w:val="24"/>
        </w:rPr>
        <w:t xml:space="preserve">Medycyny Morskiej i Tropikalnej Gdańskiego Uniwersytetu Medycznego w Gdyni przy </w:t>
      </w:r>
    </w:p>
    <w:p w14:paraId="7246FAAB" w14:textId="110BD9D0" w:rsidR="00FB1CFE" w:rsidRPr="00FB1CFE" w:rsidRDefault="009B73FE" w:rsidP="009B73FE">
      <w:pPr>
        <w:pStyle w:val="Akapitzlist"/>
        <w:autoSpaceDE w:val="0"/>
        <w:autoSpaceDN w:val="0"/>
        <w:adjustRightInd w:val="0"/>
        <w:spacing w:line="259" w:lineRule="auto"/>
        <w:ind w:left="0"/>
        <w:jc w:val="both"/>
        <w:rPr>
          <w:rFonts w:eastAsia="Calibri" w:cstheme="minorHAnsi"/>
          <w:sz w:val="24"/>
          <w:szCs w:val="24"/>
        </w:rPr>
      </w:pPr>
      <w:r>
        <w:rPr>
          <w:rFonts w:eastAsia="Calibri" w:cstheme="minorHAnsi"/>
          <w:spacing w:val="-3"/>
          <w:sz w:val="24"/>
          <w:szCs w:val="24"/>
        </w:rPr>
        <w:t xml:space="preserve">          </w:t>
      </w:r>
      <w:r w:rsidR="00FB1CFE" w:rsidRPr="00FB1CFE">
        <w:rPr>
          <w:rFonts w:eastAsia="Calibri" w:cstheme="minorHAnsi"/>
          <w:spacing w:val="-3"/>
          <w:sz w:val="24"/>
          <w:szCs w:val="24"/>
        </w:rPr>
        <w:t xml:space="preserve">ul. Powstania Styczniowego 9 </w:t>
      </w:r>
    </w:p>
    <w:p w14:paraId="58E1D0DC" w14:textId="4FDAD1DB" w:rsidR="00E71195" w:rsidRPr="00947B56" w:rsidRDefault="00E71195" w:rsidP="00FB1CFE">
      <w:pPr>
        <w:pStyle w:val="Akapitzlist"/>
        <w:autoSpaceDE w:val="0"/>
        <w:autoSpaceDN w:val="0"/>
        <w:adjustRightInd w:val="0"/>
        <w:spacing w:line="259" w:lineRule="auto"/>
        <w:ind w:left="0"/>
        <w:jc w:val="both"/>
        <w:rPr>
          <w:rFonts w:eastAsia="SimSun" w:cstheme="minorHAnsi"/>
          <w:kern w:val="1"/>
          <w:lang w:eastAsia="hi-IN" w:bidi="hi-IN"/>
        </w:rPr>
      </w:pPr>
      <w:r w:rsidRPr="00947B56">
        <w:rPr>
          <w:rFonts w:eastAsia="SimSun" w:cstheme="minorHAnsi"/>
          <w:kern w:val="1"/>
          <w:lang w:eastAsia="hi-IN" w:bidi="hi-IN"/>
        </w:rPr>
        <w:t xml:space="preserve">     c) przesłanie na adres email Zamawiającego: bud-tech@gumed.edu.pl</w:t>
      </w:r>
    </w:p>
    <w:p w14:paraId="405B4DCA" w14:textId="3C58E862" w:rsidR="00526D64" w:rsidRPr="00947B56" w:rsidRDefault="002B7D1C" w:rsidP="00E71195">
      <w:pPr>
        <w:spacing w:after="0" w:line="259" w:lineRule="auto"/>
        <w:jc w:val="both"/>
        <w:rPr>
          <w:rFonts w:cstheme="minorHAnsi"/>
        </w:rPr>
      </w:pPr>
      <w:r w:rsidRPr="00947B56">
        <w:rPr>
          <w:rFonts w:cstheme="minorHAnsi"/>
        </w:rPr>
        <w:lastRenderedPageBreak/>
        <w:t>2</w:t>
      </w:r>
      <w:r w:rsidR="00E71195" w:rsidRPr="00947B56">
        <w:rPr>
          <w:rFonts w:cstheme="minorHAnsi"/>
        </w:rPr>
        <w:t xml:space="preserve">)  </w:t>
      </w:r>
      <w:r w:rsidR="00526D64" w:rsidRPr="00947B56">
        <w:rPr>
          <w:rFonts w:cstheme="minorHAnsi"/>
        </w:rPr>
        <w:t>Oferta cenowa winna być sporządzona wyłącznie w języku polskim i musi obejmować całość</w:t>
      </w:r>
    </w:p>
    <w:p w14:paraId="09C41D52" w14:textId="7CC7A388" w:rsidR="00526D64" w:rsidRPr="00526D64" w:rsidRDefault="00E71195" w:rsidP="00E71195">
      <w:pPr>
        <w:spacing w:after="0" w:line="259" w:lineRule="auto"/>
        <w:contextualSpacing/>
        <w:jc w:val="both"/>
        <w:rPr>
          <w:rFonts w:cstheme="minorHAnsi"/>
        </w:rPr>
      </w:pPr>
      <w:r w:rsidRPr="00947B56">
        <w:rPr>
          <w:rFonts w:cstheme="minorHAnsi"/>
        </w:rPr>
        <w:t xml:space="preserve">     </w:t>
      </w:r>
      <w:r w:rsidR="00526D64" w:rsidRPr="00526D64">
        <w:rPr>
          <w:rFonts w:cstheme="minorHAnsi"/>
        </w:rPr>
        <w:t xml:space="preserve">zamówienia. Formularz ofertowy należy wypełnić czytelną i trwałą techniką. </w:t>
      </w:r>
    </w:p>
    <w:p w14:paraId="43A58B96" w14:textId="251809EB" w:rsidR="00526D64" w:rsidRPr="00947B56" w:rsidRDefault="002B7D1C" w:rsidP="00E71195">
      <w:pPr>
        <w:spacing w:after="0" w:line="259" w:lineRule="auto"/>
        <w:jc w:val="both"/>
        <w:rPr>
          <w:rFonts w:cstheme="minorHAnsi"/>
        </w:rPr>
      </w:pPr>
      <w:r w:rsidRPr="00947B56">
        <w:rPr>
          <w:rFonts w:cstheme="minorHAnsi"/>
        </w:rPr>
        <w:t>3</w:t>
      </w:r>
      <w:r w:rsidR="00E71195" w:rsidRPr="00947B56">
        <w:rPr>
          <w:rFonts w:cstheme="minorHAnsi"/>
        </w:rPr>
        <w:t xml:space="preserve">) </w:t>
      </w:r>
      <w:r w:rsidR="00526D64" w:rsidRPr="00947B56">
        <w:rPr>
          <w:rFonts w:cstheme="minorHAnsi"/>
        </w:rPr>
        <w:t xml:space="preserve">Oferta, aby była ważna musi być podpisana przez upoważnionych przedstawicieli  </w:t>
      </w:r>
    </w:p>
    <w:p w14:paraId="40E8C731" w14:textId="5766E2EA" w:rsidR="00526D64" w:rsidRPr="00526D64" w:rsidRDefault="00E71195" w:rsidP="00E71195">
      <w:pPr>
        <w:spacing w:after="0" w:line="259" w:lineRule="auto"/>
        <w:contextualSpacing/>
        <w:jc w:val="both"/>
        <w:rPr>
          <w:rFonts w:cstheme="minorHAnsi"/>
        </w:rPr>
      </w:pPr>
      <w:r w:rsidRPr="00947B56">
        <w:rPr>
          <w:rFonts w:cstheme="minorHAnsi"/>
        </w:rPr>
        <w:t xml:space="preserve">     </w:t>
      </w:r>
      <w:r w:rsidR="00526D64" w:rsidRPr="00526D64">
        <w:rPr>
          <w:rFonts w:cstheme="minorHAnsi"/>
        </w:rPr>
        <w:t>Wykonawcy, wymienionych w aktualnych dokumentach rejestracyjnych firmy.</w:t>
      </w:r>
    </w:p>
    <w:p w14:paraId="73808FB8" w14:textId="08735C84" w:rsidR="00E71195" w:rsidRPr="00947B56" w:rsidRDefault="002B7D1C" w:rsidP="00E71195">
      <w:pPr>
        <w:spacing w:after="0" w:line="259" w:lineRule="auto"/>
        <w:contextualSpacing/>
        <w:jc w:val="both"/>
        <w:rPr>
          <w:rFonts w:cstheme="minorHAnsi"/>
        </w:rPr>
      </w:pPr>
      <w:r w:rsidRPr="00947B56">
        <w:rPr>
          <w:rFonts w:cstheme="minorHAnsi"/>
        </w:rPr>
        <w:t>4</w:t>
      </w:r>
      <w:r w:rsidR="00E71195" w:rsidRPr="00947B56">
        <w:rPr>
          <w:rFonts w:cstheme="minorHAnsi"/>
        </w:rPr>
        <w:t xml:space="preserve">) </w:t>
      </w:r>
      <w:r w:rsidR="00526D64" w:rsidRPr="00526D64">
        <w:rPr>
          <w:rFonts w:cstheme="minorHAnsi"/>
        </w:rPr>
        <w:t xml:space="preserve">Pełnomocnictwo powinno być złożone w formie oryginału lub kopii poświadczonej za zgodność </w:t>
      </w:r>
    </w:p>
    <w:p w14:paraId="3D2E8A81" w14:textId="62A64FF4" w:rsidR="00526D64" w:rsidRPr="00526D64" w:rsidRDefault="00E71195" w:rsidP="00E71195">
      <w:pPr>
        <w:spacing w:after="0" w:line="259" w:lineRule="auto"/>
        <w:contextualSpacing/>
        <w:jc w:val="both"/>
        <w:rPr>
          <w:rFonts w:cstheme="minorHAnsi"/>
        </w:rPr>
      </w:pPr>
      <w:r w:rsidRPr="00947B56">
        <w:rPr>
          <w:rFonts w:cstheme="minorHAnsi"/>
        </w:rPr>
        <w:t xml:space="preserve">    </w:t>
      </w:r>
      <w:r w:rsidR="00526D64" w:rsidRPr="00526D64">
        <w:rPr>
          <w:rFonts w:cstheme="minorHAnsi"/>
        </w:rPr>
        <w:t>z oryginałem przez notariusza.</w:t>
      </w:r>
    </w:p>
    <w:p w14:paraId="3D843953" w14:textId="186CF971" w:rsidR="00526D64" w:rsidRPr="00526D64" w:rsidRDefault="002B7D1C" w:rsidP="00E71195">
      <w:pPr>
        <w:spacing w:after="0" w:line="259" w:lineRule="auto"/>
        <w:contextualSpacing/>
        <w:jc w:val="both"/>
        <w:rPr>
          <w:rFonts w:cstheme="minorHAnsi"/>
        </w:rPr>
      </w:pPr>
      <w:r w:rsidRPr="00947B56">
        <w:rPr>
          <w:rFonts w:cstheme="minorHAnsi"/>
        </w:rPr>
        <w:t>5</w:t>
      </w:r>
      <w:r w:rsidR="00E71195" w:rsidRPr="00947B56">
        <w:rPr>
          <w:rFonts w:cstheme="minorHAnsi"/>
        </w:rPr>
        <w:t xml:space="preserve">) </w:t>
      </w:r>
      <w:r w:rsidR="00526D64" w:rsidRPr="00526D64">
        <w:rPr>
          <w:rFonts w:cstheme="minorHAnsi"/>
        </w:rPr>
        <w:t>Wszystkie strony oferty, na których zostaną dokonane poprawki lub korekty błędów, muszą</w:t>
      </w:r>
    </w:p>
    <w:p w14:paraId="26C7C051" w14:textId="04F94079" w:rsidR="00526D64" w:rsidRPr="00526D64" w:rsidRDefault="00E71195" w:rsidP="00E71195">
      <w:pPr>
        <w:spacing w:after="0" w:line="259" w:lineRule="auto"/>
        <w:contextualSpacing/>
        <w:jc w:val="both"/>
        <w:rPr>
          <w:rFonts w:cstheme="minorHAnsi"/>
        </w:rPr>
      </w:pPr>
      <w:r w:rsidRPr="00947B56">
        <w:rPr>
          <w:rFonts w:cstheme="minorHAnsi"/>
        </w:rPr>
        <w:t xml:space="preserve">     </w:t>
      </w:r>
      <w:r w:rsidR="00526D64" w:rsidRPr="00526D64">
        <w:rPr>
          <w:rFonts w:cstheme="minorHAnsi"/>
        </w:rPr>
        <w:t>być parafowane przy miejscu naniesienia tych poprawek (korekt) przez osoby podpisujące ofertę.</w:t>
      </w:r>
    </w:p>
    <w:p w14:paraId="5829AFDA" w14:textId="3254A9D9" w:rsidR="00526D64" w:rsidRPr="00526D64" w:rsidRDefault="002B7D1C" w:rsidP="00E71195">
      <w:pPr>
        <w:spacing w:after="0" w:line="259" w:lineRule="auto"/>
        <w:contextualSpacing/>
        <w:jc w:val="both"/>
        <w:rPr>
          <w:rFonts w:cstheme="minorHAnsi"/>
        </w:rPr>
      </w:pPr>
      <w:r w:rsidRPr="00947B56">
        <w:rPr>
          <w:rFonts w:cstheme="minorHAnsi"/>
        </w:rPr>
        <w:t>6</w:t>
      </w:r>
      <w:r w:rsidR="00E71195" w:rsidRPr="00947B56">
        <w:rPr>
          <w:rFonts w:cstheme="minorHAnsi"/>
        </w:rPr>
        <w:t xml:space="preserve">) </w:t>
      </w:r>
      <w:r w:rsidR="00526D64" w:rsidRPr="00526D64">
        <w:rPr>
          <w:rFonts w:cstheme="minorHAnsi"/>
        </w:rPr>
        <w:t xml:space="preserve">Treść oferty musi odpowiadać treści dokumentacji postępowania. </w:t>
      </w:r>
    </w:p>
    <w:p w14:paraId="524C2286" w14:textId="795E5AC7" w:rsidR="00526D64" w:rsidRPr="00947B56" w:rsidRDefault="002B7D1C" w:rsidP="00E71195">
      <w:pPr>
        <w:spacing w:after="0" w:line="259" w:lineRule="auto"/>
        <w:jc w:val="both"/>
        <w:rPr>
          <w:rFonts w:cstheme="minorHAnsi"/>
        </w:rPr>
      </w:pPr>
      <w:r w:rsidRPr="00947B56">
        <w:rPr>
          <w:rFonts w:cstheme="minorHAnsi"/>
        </w:rPr>
        <w:t>7</w:t>
      </w:r>
      <w:r w:rsidR="00E71195" w:rsidRPr="00947B56">
        <w:rPr>
          <w:rFonts w:cstheme="minorHAnsi"/>
        </w:rPr>
        <w:t xml:space="preserve">) </w:t>
      </w:r>
      <w:r w:rsidR="00526D64" w:rsidRPr="00947B56">
        <w:rPr>
          <w:rFonts w:cstheme="minorHAnsi"/>
        </w:rPr>
        <w:t>Wykonawca składa dokumenty i oświadczenia w formie oryginału lub kserokopii</w:t>
      </w:r>
    </w:p>
    <w:p w14:paraId="4DD550D6" w14:textId="46CF0CF8" w:rsidR="00526D64" w:rsidRPr="00526D64" w:rsidRDefault="00E71195" w:rsidP="00E71195">
      <w:pPr>
        <w:spacing w:after="0" w:line="259" w:lineRule="auto"/>
        <w:contextualSpacing/>
        <w:jc w:val="both"/>
        <w:rPr>
          <w:rFonts w:cstheme="minorHAnsi"/>
        </w:rPr>
      </w:pPr>
      <w:r w:rsidRPr="00947B56">
        <w:rPr>
          <w:rFonts w:cstheme="minorHAnsi"/>
        </w:rPr>
        <w:t xml:space="preserve">     </w:t>
      </w:r>
      <w:r w:rsidR="00526D64" w:rsidRPr="00526D64">
        <w:rPr>
          <w:rFonts w:cstheme="minorHAnsi"/>
        </w:rPr>
        <w:t xml:space="preserve">poświadczonej przez Wykonawcę za zgodność z oryginałem. </w:t>
      </w:r>
    </w:p>
    <w:p w14:paraId="0B8AF9A3" w14:textId="7D3CF959" w:rsidR="00526D64" w:rsidRPr="00526D64" w:rsidRDefault="002B7D1C" w:rsidP="00E71195">
      <w:pPr>
        <w:spacing w:after="0" w:line="259" w:lineRule="auto"/>
        <w:contextualSpacing/>
        <w:jc w:val="both"/>
        <w:rPr>
          <w:rFonts w:cstheme="minorHAnsi"/>
        </w:rPr>
      </w:pPr>
      <w:r w:rsidRPr="00947B56">
        <w:rPr>
          <w:rFonts w:cstheme="minorHAnsi"/>
        </w:rPr>
        <w:t>8</w:t>
      </w:r>
      <w:r w:rsidR="00E71195" w:rsidRPr="00947B56">
        <w:rPr>
          <w:rFonts w:cstheme="minorHAnsi"/>
        </w:rPr>
        <w:t xml:space="preserve">) </w:t>
      </w:r>
      <w:r w:rsidR="00526D64" w:rsidRPr="00526D64">
        <w:rPr>
          <w:rFonts w:cstheme="minorHAnsi"/>
        </w:rPr>
        <w:t>Dokumenty sporządzone w języku obcym są składane wraz z tłumaczeniem na język polski,</w:t>
      </w:r>
    </w:p>
    <w:p w14:paraId="6D979829" w14:textId="53DE97B6" w:rsidR="00526D64" w:rsidRPr="00526D64" w:rsidRDefault="00E71195" w:rsidP="00E71195">
      <w:pPr>
        <w:spacing w:after="0" w:line="259" w:lineRule="auto"/>
        <w:contextualSpacing/>
        <w:jc w:val="both"/>
        <w:rPr>
          <w:rFonts w:cstheme="minorHAnsi"/>
        </w:rPr>
      </w:pPr>
      <w:r w:rsidRPr="00947B56">
        <w:rPr>
          <w:rFonts w:cstheme="minorHAnsi"/>
        </w:rPr>
        <w:t xml:space="preserve">     </w:t>
      </w:r>
      <w:r w:rsidR="00526D64" w:rsidRPr="00526D64">
        <w:rPr>
          <w:rFonts w:cstheme="minorHAnsi"/>
        </w:rPr>
        <w:t>poświadczonym przez Wykonawcę, w przeciwnym razie nie będą brane pod uwagę.</w:t>
      </w:r>
    </w:p>
    <w:p w14:paraId="4FADA5CA" w14:textId="0588E32C" w:rsidR="00786B53" w:rsidRPr="00947B56" w:rsidRDefault="00786B53" w:rsidP="00E71195">
      <w:pPr>
        <w:pStyle w:val="Akapitzlist"/>
        <w:autoSpaceDE w:val="0"/>
        <w:autoSpaceDN w:val="0"/>
        <w:adjustRightInd w:val="0"/>
        <w:spacing w:after="0" w:line="259" w:lineRule="auto"/>
        <w:ind w:left="0"/>
        <w:jc w:val="both"/>
        <w:rPr>
          <w:rFonts w:ascii="Liberation Sans Narrow" w:eastAsia="MSTT31f16d5a04o223088S00" w:hAnsi="Liberation Sans Narrow" w:cs="Tahoma"/>
          <w:bCs/>
          <w:color w:val="000000"/>
        </w:rPr>
      </w:pPr>
    </w:p>
    <w:p w14:paraId="53BE27E6" w14:textId="56D6D937" w:rsidR="00786B53" w:rsidRDefault="002B7D1C" w:rsidP="00947B56">
      <w:pPr>
        <w:autoSpaceDE w:val="0"/>
        <w:autoSpaceDN w:val="0"/>
        <w:adjustRightInd w:val="0"/>
        <w:spacing w:after="0" w:line="259" w:lineRule="auto"/>
        <w:rPr>
          <w:rFonts w:eastAsia="Calibri" w:cs="Tahoma"/>
          <w:b/>
          <w:bCs/>
          <w:color w:val="000000"/>
          <w:sz w:val="24"/>
          <w:szCs w:val="24"/>
        </w:rPr>
      </w:pPr>
      <w:r w:rsidRPr="00947B56">
        <w:rPr>
          <w:rFonts w:eastAsia="Calibri" w:cs="Tahoma"/>
          <w:b/>
          <w:bCs/>
          <w:color w:val="000000"/>
          <w:sz w:val="24"/>
          <w:szCs w:val="24"/>
        </w:rPr>
        <w:t>14. Osoby uprawnione do kontaktów z Wykonawcami</w:t>
      </w:r>
    </w:p>
    <w:p w14:paraId="0B57EC86" w14:textId="77777777" w:rsidR="00947B56" w:rsidRPr="00947B56" w:rsidRDefault="00947B56" w:rsidP="00947B56">
      <w:pPr>
        <w:autoSpaceDE w:val="0"/>
        <w:autoSpaceDN w:val="0"/>
        <w:adjustRightInd w:val="0"/>
        <w:spacing w:after="0" w:line="259" w:lineRule="auto"/>
        <w:rPr>
          <w:rFonts w:eastAsia="Calibri" w:cs="Tahoma"/>
          <w:b/>
          <w:bCs/>
          <w:color w:val="000000"/>
          <w:sz w:val="24"/>
          <w:szCs w:val="24"/>
        </w:rPr>
      </w:pPr>
    </w:p>
    <w:p w14:paraId="49C2574D" w14:textId="29CED1A4" w:rsidR="002B7D1C" w:rsidRPr="00947B56" w:rsidRDefault="002B7D1C" w:rsidP="00947B56">
      <w:pPr>
        <w:autoSpaceDE w:val="0"/>
        <w:autoSpaceDN w:val="0"/>
        <w:adjustRightInd w:val="0"/>
        <w:spacing w:after="0" w:line="259" w:lineRule="auto"/>
        <w:rPr>
          <w:rFonts w:ascii="Liberation Sans Narrow" w:eastAsia="Calibri" w:hAnsi="Liberation Sans Narrow" w:cs="Tahoma"/>
          <w:bCs/>
          <w:color w:val="000000"/>
        </w:rPr>
      </w:pPr>
      <w:r w:rsidRPr="00947B56">
        <w:rPr>
          <w:rFonts w:ascii="Liberation Sans Narrow" w:eastAsia="Calibri" w:hAnsi="Liberation Sans Narrow" w:cs="Tahoma"/>
          <w:bCs/>
          <w:color w:val="000000"/>
        </w:rPr>
        <w:t>Dane osoby do kontaktu: Aleksandra Richter, 505 106</w:t>
      </w:r>
      <w:r w:rsidR="00947B56" w:rsidRPr="00947B56">
        <w:rPr>
          <w:rFonts w:ascii="Liberation Sans Narrow" w:eastAsia="Calibri" w:hAnsi="Liberation Sans Narrow" w:cs="Tahoma"/>
          <w:bCs/>
          <w:color w:val="000000"/>
        </w:rPr>
        <w:t> </w:t>
      </w:r>
      <w:r w:rsidRPr="00947B56">
        <w:rPr>
          <w:rFonts w:ascii="Liberation Sans Narrow" w:eastAsia="Calibri" w:hAnsi="Liberation Sans Narrow" w:cs="Tahoma"/>
          <w:bCs/>
          <w:color w:val="000000"/>
        </w:rPr>
        <w:t>572</w:t>
      </w:r>
    </w:p>
    <w:p w14:paraId="526CB150" w14:textId="77777777" w:rsidR="00947B56" w:rsidRPr="00947B56" w:rsidRDefault="00947B56" w:rsidP="00947B56">
      <w:pPr>
        <w:autoSpaceDE w:val="0"/>
        <w:autoSpaceDN w:val="0"/>
        <w:adjustRightInd w:val="0"/>
        <w:spacing w:after="0" w:line="259" w:lineRule="auto"/>
        <w:rPr>
          <w:rFonts w:ascii="Liberation Sans Narrow" w:eastAsia="Calibri" w:hAnsi="Liberation Sans Narrow" w:cs="Tahoma"/>
          <w:bCs/>
          <w:color w:val="000000"/>
        </w:rPr>
      </w:pPr>
    </w:p>
    <w:p w14:paraId="0DCB1EA0" w14:textId="45B28CB3" w:rsidR="00786B53" w:rsidRDefault="002B7D1C" w:rsidP="00786B53">
      <w:pPr>
        <w:widowControl w:val="0"/>
        <w:suppressAutoHyphens/>
        <w:autoSpaceDE w:val="0"/>
        <w:autoSpaceDN w:val="0"/>
        <w:adjustRightInd w:val="0"/>
        <w:spacing w:line="360" w:lineRule="auto"/>
        <w:jc w:val="both"/>
        <w:rPr>
          <w:rFonts w:ascii="Liberation Sans Narrow" w:eastAsia="Calibri" w:hAnsi="Liberation Sans Narrow" w:cs="Tahoma"/>
          <w:b/>
          <w:bCs/>
          <w:color w:val="000000"/>
          <w:sz w:val="24"/>
          <w:szCs w:val="24"/>
        </w:rPr>
      </w:pPr>
      <w:r>
        <w:rPr>
          <w:rFonts w:ascii="Liberation Sans Narrow" w:eastAsia="Calibri" w:hAnsi="Liberation Sans Narrow" w:cs="Tahoma"/>
          <w:b/>
          <w:bCs/>
          <w:color w:val="000000"/>
          <w:sz w:val="24"/>
          <w:szCs w:val="24"/>
        </w:rPr>
        <w:t xml:space="preserve">15. </w:t>
      </w:r>
      <w:r w:rsidR="00786B53" w:rsidRPr="00442412">
        <w:rPr>
          <w:rFonts w:ascii="Liberation Sans Narrow" w:eastAsia="Calibri" w:hAnsi="Liberation Sans Narrow" w:cs="Tahoma"/>
          <w:b/>
          <w:bCs/>
          <w:color w:val="000000"/>
          <w:sz w:val="24"/>
          <w:szCs w:val="24"/>
        </w:rPr>
        <w:t xml:space="preserve"> </w:t>
      </w:r>
      <w:r w:rsidRPr="00442412">
        <w:rPr>
          <w:rFonts w:ascii="Liberation Sans Narrow" w:eastAsia="Calibri" w:hAnsi="Liberation Sans Narrow" w:cs="Tahoma"/>
          <w:b/>
          <w:bCs/>
          <w:color w:val="000000"/>
          <w:sz w:val="24"/>
          <w:szCs w:val="24"/>
        </w:rPr>
        <w:t xml:space="preserve">Informacje dodatkowe </w:t>
      </w:r>
    </w:p>
    <w:p w14:paraId="1CCD5657" w14:textId="77777777" w:rsidR="002B7D1C" w:rsidRPr="002B7D1C" w:rsidRDefault="002B7D1C" w:rsidP="002B7D1C">
      <w:pPr>
        <w:numPr>
          <w:ilvl w:val="0"/>
          <w:numId w:val="43"/>
        </w:numPr>
        <w:spacing w:after="0" w:line="259" w:lineRule="auto"/>
        <w:contextualSpacing/>
        <w:jc w:val="both"/>
        <w:rPr>
          <w:rFonts w:cstheme="minorHAnsi"/>
        </w:rPr>
      </w:pPr>
      <w:r w:rsidRPr="002B7D1C">
        <w:rPr>
          <w:rFonts w:cstheme="minorHAnsi"/>
        </w:rPr>
        <w:t>Zamawiający zastrzega sobie prawo:</w:t>
      </w:r>
    </w:p>
    <w:p w14:paraId="0C761935" w14:textId="77777777" w:rsidR="002B7D1C" w:rsidRPr="002B7D1C" w:rsidRDefault="002B7D1C" w:rsidP="002B7D1C">
      <w:pPr>
        <w:spacing w:after="0" w:line="259" w:lineRule="auto"/>
        <w:ind w:left="720"/>
        <w:contextualSpacing/>
        <w:jc w:val="both"/>
        <w:rPr>
          <w:rFonts w:cstheme="minorHAnsi"/>
        </w:rPr>
      </w:pPr>
      <w:r w:rsidRPr="002B7D1C">
        <w:rPr>
          <w:rFonts w:cstheme="minorHAnsi"/>
        </w:rPr>
        <w:t>-  wzywania Wykonawców do wyjaśnień lub uzupełnień,</w:t>
      </w:r>
    </w:p>
    <w:p w14:paraId="29B1B250" w14:textId="77777777" w:rsidR="002B7D1C" w:rsidRPr="002B7D1C" w:rsidRDefault="002B7D1C" w:rsidP="002B7D1C">
      <w:pPr>
        <w:spacing w:after="0" w:line="259" w:lineRule="auto"/>
        <w:ind w:left="720"/>
        <w:contextualSpacing/>
        <w:jc w:val="both"/>
        <w:rPr>
          <w:rFonts w:cstheme="minorHAnsi"/>
        </w:rPr>
      </w:pPr>
      <w:r w:rsidRPr="002B7D1C">
        <w:rPr>
          <w:rFonts w:cstheme="minorHAnsi"/>
        </w:rPr>
        <w:t>-  negocjacji z wybranym Wykonawcą,</w:t>
      </w:r>
    </w:p>
    <w:p w14:paraId="21127969" w14:textId="77777777" w:rsidR="002B7D1C" w:rsidRPr="002B7D1C" w:rsidRDefault="002B7D1C" w:rsidP="002B7D1C">
      <w:pPr>
        <w:spacing w:after="0" w:line="259" w:lineRule="auto"/>
        <w:ind w:left="720"/>
        <w:contextualSpacing/>
        <w:jc w:val="both"/>
        <w:rPr>
          <w:rFonts w:cstheme="minorHAnsi"/>
        </w:rPr>
      </w:pPr>
      <w:r w:rsidRPr="002B7D1C">
        <w:rPr>
          <w:rFonts w:cstheme="minorHAnsi"/>
        </w:rPr>
        <w:t xml:space="preserve">-  unieważnienia niniejszego zapytania ofertowego na każdym etapie jego trwania bez </w:t>
      </w:r>
    </w:p>
    <w:p w14:paraId="5CC87C85" w14:textId="77777777" w:rsidR="002B7D1C" w:rsidRPr="002B7D1C" w:rsidRDefault="002B7D1C" w:rsidP="002B7D1C">
      <w:pPr>
        <w:spacing w:after="0" w:line="259" w:lineRule="auto"/>
        <w:ind w:left="720"/>
        <w:contextualSpacing/>
        <w:jc w:val="both"/>
      </w:pPr>
      <w:r w:rsidRPr="002B7D1C">
        <w:t>podawania uzasadnienia, przed i po terminie otwarcia ofert, a także po dokonaniu wyboru oferty najkorzystniejszej.</w:t>
      </w:r>
    </w:p>
    <w:p w14:paraId="125DF02F" w14:textId="77777777" w:rsidR="002B7D1C" w:rsidRPr="002B7D1C" w:rsidRDefault="002B7D1C" w:rsidP="002B7D1C">
      <w:pPr>
        <w:numPr>
          <w:ilvl w:val="0"/>
          <w:numId w:val="43"/>
        </w:numPr>
        <w:spacing w:after="0" w:line="259" w:lineRule="auto"/>
        <w:contextualSpacing/>
        <w:jc w:val="both"/>
        <w:rPr>
          <w:rFonts w:cstheme="minorHAnsi"/>
        </w:rPr>
      </w:pPr>
      <w:r w:rsidRPr="002B7D1C">
        <w:rPr>
          <w:rFonts w:cstheme="minorHAnsi"/>
        </w:rPr>
        <w:t xml:space="preserve">Wybrany Wykonawca zostanie poinformowany e-mailem lub telefonicznie o terminie </w:t>
      </w:r>
    </w:p>
    <w:p w14:paraId="38D3E3D6" w14:textId="77777777" w:rsidR="002B7D1C" w:rsidRPr="002B7D1C" w:rsidRDefault="002B7D1C" w:rsidP="002B7D1C">
      <w:pPr>
        <w:spacing w:after="0" w:line="259" w:lineRule="auto"/>
        <w:ind w:left="720"/>
        <w:contextualSpacing/>
        <w:jc w:val="both"/>
        <w:rPr>
          <w:rFonts w:cstheme="minorHAnsi"/>
        </w:rPr>
      </w:pPr>
      <w:r w:rsidRPr="002B7D1C">
        <w:rPr>
          <w:rFonts w:cstheme="minorHAnsi"/>
        </w:rPr>
        <w:t xml:space="preserve"> podpisania umowy. </w:t>
      </w:r>
    </w:p>
    <w:p w14:paraId="33D85B64" w14:textId="77777777" w:rsidR="002B7D1C" w:rsidRPr="002B7D1C" w:rsidRDefault="002B7D1C" w:rsidP="002B7D1C">
      <w:pPr>
        <w:numPr>
          <w:ilvl w:val="0"/>
          <w:numId w:val="43"/>
        </w:numPr>
        <w:spacing w:after="0" w:line="259" w:lineRule="auto"/>
        <w:contextualSpacing/>
        <w:jc w:val="both"/>
        <w:rPr>
          <w:rFonts w:cstheme="minorHAnsi"/>
        </w:rPr>
      </w:pPr>
      <w:r w:rsidRPr="002B7D1C">
        <w:rPr>
          <w:rFonts w:cstheme="minorHAnsi"/>
        </w:rPr>
        <w:t xml:space="preserve">Jeżeli wykonawca, którego oferta została wybrana uchyli się od zawarcia umowy, </w:t>
      </w:r>
    </w:p>
    <w:p w14:paraId="0E36CC38" w14:textId="77777777" w:rsidR="002B7D1C" w:rsidRPr="002B7D1C" w:rsidRDefault="002B7D1C" w:rsidP="002B7D1C">
      <w:pPr>
        <w:spacing w:after="0" w:line="259" w:lineRule="auto"/>
        <w:ind w:left="720"/>
        <w:contextualSpacing/>
        <w:jc w:val="both"/>
        <w:rPr>
          <w:rFonts w:cstheme="minorHAnsi"/>
        </w:rPr>
      </w:pPr>
      <w:r w:rsidRPr="002B7D1C">
        <w:rPr>
          <w:rFonts w:cstheme="minorHAnsi"/>
        </w:rPr>
        <w:t xml:space="preserve">zamawiający może wybrać kolejną ofertę najkorzystniejszą spośród złożonych ofert, bez przeprowadzania ich ponownej oceny. </w:t>
      </w:r>
    </w:p>
    <w:p w14:paraId="558632BD" w14:textId="62DDDEEE" w:rsidR="00786B53" w:rsidRPr="00947B56" w:rsidRDefault="00786B53" w:rsidP="00BD4D39">
      <w:pPr>
        <w:autoSpaceDE w:val="0"/>
        <w:autoSpaceDN w:val="0"/>
        <w:adjustRightInd w:val="0"/>
        <w:spacing w:after="0"/>
        <w:rPr>
          <w:rFonts w:eastAsia="Calibri" w:cs="Tahoma"/>
          <w:u w:val="single"/>
        </w:rPr>
      </w:pPr>
      <w:r w:rsidRPr="00947B56">
        <w:rPr>
          <w:rFonts w:eastAsia="Calibri" w:cs="Tahoma"/>
          <w:u w:val="single"/>
        </w:rPr>
        <w:t>Załączniki:</w:t>
      </w:r>
    </w:p>
    <w:p w14:paraId="056CB761" w14:textId="59772B52" w:rsidR="009B73FE" w:rsidRDefault="002B7D1C" w:rsidP="00BD4D39">
      <w:pPr>
        <w:widowControl w:val="0"/>
        <w:suppressAutoHyphens/>
        <w:autoSpaceDE w:val="0"/>
        <w:autoSpaceDN w:val="0"/>
        <w:adjustRightInd w:val="0"/>
        <w:spacing w:after="0" w:line="240" w:lineRule="auto"/>
        <w:rPr>
          <w:rFonts w:eastAsia="Calibri" w:cs="Tahoma"/>
        </w:rPr>
      </w:pPr>
      <w:r w:rsidRPr="00947B56">
        <w:rPr>
          <w:rFonts w:eastAsia="Calibri" w:cs="Tahoma"/>
        </w:rPr>
        <w:t xml:space="preserve">Nr 1   -  </w:t>
      </w:r>
      <w:r w:rsidR="009B73FE">
        <w:rPr>
          <w:rFonts w:eastAsia="Calibri" w:cs="Tahoma"/>
        </w:rPr>
        <w:t xml:space="preserve">Opis przedmiotu zamówienia </w:t>
      </w:r>
    </w:p>
    <w:p w14:paraId="1CF85D45" w14:textId="440B785D" w:rsidR="00786B53" w:rsidRPr="00947B56" w:rsidRDefault="009B73FE" w:rsidP="002B7D1C">
      <w:pPr>
        <w:widowControl w:val="0"/>
        <w:suppressAutoHyphens/>
        <w:autoSpaceDE w:val="0"/>
        <w:autoSpaceDN w:val="0"/>
        <w:adjustRightInd w:val="0"/>
        <w:spacing w:after="0" w:line="240" w:lineRule="auto"/>
        <w:rPr>
          <w:rFonts w:eastAsia="Calibri" w:cs="Tahoma"/>
          <w:bCs/>
        </w:rPr>
      </w:pPr>
      <w:r>
        <w:rPr>
          <w:rFonts w:eastAsia="Calibri" w:cs="Tahoma"/>
        </w:rPr>
        <w:t>Nr 2</w:t>
      </w:r>
      <w:r w:rsidR="002B7D1C" w:rsidRPr="00947B56">
        <w:rPr>
          <w:rFonts w:eastAsia="Calibri" w:cs="Tahoma"/>
        </w:rPr>
        <w:t xml:space="preserve">   -  mapka z lokalizacją o</w:t>
      </w:r>
      <w:r w:rsidR="00947B56" w:rsidRPr="00947B56">
        <w:rPr>
          <w:rFonts w:eastAsia="Calibri" w:cs="Tahoma"/>
        </w:rPr>
        <w:t>b</w:t>
      </w:r>
      <w:r>
        <w:rPr>
          <w:rFonts w:eastAsia="Calibri" w:cs="Tahoma"/>
        </w:rPr>
        <w:t>iektu</w:t>
      </w:r>
      <w:r w:rsidR="002B7D1C" w:rsidRPr="00947B56">
        <w:rPr>
          <w:rFonts w:eastAsia="Calibri" w:cs="Tahoma"/>
        </w:rPr>
        <w:t xml:space="preserve"> </w:t>
      </w:r>
      <w:r>
        <w:rPr>
          <w:rFonts w:eastAsia="Calibri" w:cs="Tahoma"/>
        </w:rPr>
        <w:t>objętego</w:t>
      </w:r>
      <w:r w:rsidR="00947B56" w:rsidRPr="00947B56">
        <w:rPr>
          <w:rFonts w:eastAsia="Calibri" w:cs="Tahoma"/>
        </w:rPr>
        <w:t xml:space="preserve"> zamówieniem</w:t>
      </w:r>
    </w:p>
    <w:p w14:paraId="40467D29" w14:textId="41D74FB5" w:rsidR="00947B56" w:rsidRPr="00947B56" w:rsidRDefault="00947B56" w:rsidP="002B7D1C">
      <w:pPr>
        <w:widowControl w:val="0"/>
        <w:suppressAutoHyphens/>
        <w:autoSpaceDE w:val="0"/>
        <w:autoSpaceDN w:val="0"/>
        <w:adjustRightInd w:val="0"/>
        <w:spacing w:after="0" w:line="240" w:lineRule="auto"/>
        <w:rPr>
          <w:rFonts w:eastAsia="Calibri" w:cs="Tahoma"/>
          <w:bCs/>
        </w:rPr>
      </w:pPr>
      <w:r w:rsidRPr="00947B56">
        <w:rPr>
          <w:rFonts w:eastAsia="Calibri" w:cs="Tahoma"/>
          <w:bCs/>
        </w:rPr>
        <w:t xml:space="preserve">Nr 3   -  </w:t>
      </w:r>
      <w:r w:rsidR="009B73FE">
        <w:rPr>
          <w:rFonts w:eastAsia="Calibri" w:cs="Tahoma"/>
          <w:bCs/>
        </w:rPr>
        <w:t>dokumentacja fotograficzna</w:t>
      </w:r>
    </w:p>
    <w:p w14:paraId="46A5B116" w14:textId="4EDD17AA" w:rsidR="005A1D09" w:rsidRDefault="009B73FE" w:rsidP="002B7D1C">
      <w:pPr>
        <w:widowControl w:val="0"/>
        <w:suppressAutoHyphens/>
        <w:autoSpaceDE w:val="0"/>
        <w:autoSpaceDN w:val="0"/>
        <w:adjustRightInd w:val="0"/>
        <w:spacing w:after="0" w:line="240" w:lineRule="auto"/>
        <w:rPr>
          <w:rFonts w:eastAsia="Calibri" w:cs="Tahoma"/>
          <w:bCs/>
        </w:rPr>
      </w:pPr>
      <w:r>
        <w:rPr>
          <w:rFonts w:eastAsia="Calibri" w:cs="Tahoma"/>
          <w:bCs/>
        </w:rPr>
        <w:t>Nr 4</w:t>
      </w:r>
      <w:r w:rsidR="00947B56" w:rsidRPr="00947B56">
        <w:rPr>
          <w:rFonts w:eastAsia="Calibri" w:cs="Tahoma"/>
          <w:bCs/>
        </w:rPr>
        <w:t xml:space="preserve">   - </w:t>
      </w:r>
      <w:r w:rsidR="005A1D09">
        <w:rPr>
          <w:rFonts w:eastAsia="Calibri" w:cs="Tahoma"/>
          <w:bCs/>
        </w:rPr>
        <w:t xml:space="preserve"> </w:t>
      </w:r>
      <w:proofErr w:type="spellStart"/>
      <w:r w:rsidR="005A1D09">
        <w:rPr>
          <w:rFonts w:eastAsia="Calibri" w:cs="Tahoma"/>
          <w:bCs/>
        </w:rPr>
        <w:t>STWiOR</w:t>
      </w:r>
      <w:proofErr w:type="spellEnd"/>
    </w:p>
    <w:p w14:paraId="12E1A383" w14:textId="2CEFF581" w:rsidR="005A1D09" w:rsidRDefault="005A1D09" w:rsidP="002B7D1C">
      <w:pPr>
        <w:widowControl w:val="0"/>
        <w:suppressAutoHyphens/>
        <w:autoSpaceDE w:val="0"/>
        <w:autoSpaceDN w:val="0"/>
        <w:adjustRightInd w:val="0"/>
        <w:spacing w:after="0" w:line="240" w:lineRule="auto"/>
        <w:rPr>
          <w:rFonts w:eastAsia="Calibri" w:cs="Tahoma"/>
          <w:bCs/>
        </w:rPr>
      </w:pPr>
      <w:r>
        <w:rPr>
          <w:rFonts w:eastAsia="Calibri" w:cs="Tahoma"/>
          <w:bCs/>
        </w:rPr>
        <w:t>Nr 5   -  przedmiar</w:t>
      </w:r>
    </w:p>
    <w:p w14:paraId="4C5EA637" w14:textId="23081A2D" w:rsidR="00947B56" w:rsidRPr="00947B56" w:rsidRDefault="005A1D09" w:rsidP="002B7D1C">
      <w:pPr>
        <w:widowControl w:val="0"/>
        <w:suppressAutoHyphens/>
        <w:autoSpaceDE w:val="0"/>
        <w:autoSpaceDN w:val="0"/>
        <w:adjustRightInd w:val="0"/>
        <w:spacing w:after="0" w:line="240" w:lineRule="auto"/>
        <w:rPr>
          <w:rFonts w:eastAsia="Calibri" w:cs="Tahoma"/>
          <w:bCs/>
        </w:rPr>
      </w:pPr>
      <w:r>
        <w:rPr>
          <w:rFonts w:eastAsia="Calibri" w:cs="Tahoma"/>
          <w:bCs/>
        </w:rPr>
        <w:t xml:space="preserve">Nr 6   -  </w:t>
      </w:r>
      <w:r w:rsidR="00947B56" w:rsidRPr="00947B56">
        <w:rPr>
          <w:rFonts w:eastAsia="Calibri" w:cs="Tahoma"/>
          <w:bCs/>
        </w:rPr>
        <w:t>formularz oferty</w:t>
      </w:r>
    </w:p>
    <w:p w14:paraId="7656A674" w14:textId="269E6682" w:rsidR="00947B56" w:rsidRDefault="005A1D09" w:rsidP="002B7D1C">
      <w:pPr>
        <w:widowControl w:val="0"/>
        <w:suppressAutoHyphens/>
        <w:autoSpaceDE w:val="0"/>
        <w:autoSpaceDN w:val="0"/>
        <w:adjustRightInd w:val="0"/>
        <w:spacing w:after="0" w:line="240" w:lineRule="auto"/>
        <w:rPr>
          <w:rFonts w:eastAsia="Calibri" w:cs="Tahoma"/>
          <w:bCs/>
        </w:rPr>
      </w:pPr>
      <w:r>
        <w:rPr>
          <w:rFonts w:eastAsia="Calibri" w:cs="Tahoma"/>
          <w:bCs/>
        </w:rPr>
        <w:t>Nr 6</w:t>
      </w:r>
      <w:r w:rsidR="00947B56" w:rsidRPr="00947B56">
        <w:rPr>
          <w:rFonts w:eastAsia="Calibri" w:cs="Tahoma"/>
          <w:bCs/>
        </w:rPr>
        <w:t>a    -  wykaz usług</w:t>
      </w:r>
    </w:p>
    <w:p w14:paraId="1F4810CE" w14:textId="065266EF" w:rsidR="0058483C" w:rsidRPr="00947B56" w:rsidRDefault="005A1D09" w:rsidP="002B7D1C">
      <w:pPr>
        <w:widowControl w:val="0"/>
        <w:suppressAutoHyphens/>
        <w:autoSpaceDE w:val="0"/>
        <w:autoSpaceDN w:val="0"/>
        <w:adjustRightInd w:val="0"/>
        <w:spacing w:after="0" w:line="240" w:lineRule="auto"/>
        <w:rPr>
          <w:rFonts w:eastAsia="Calibri" w:cs="Tahoma"/>
        </w:rPr>
      </w:pPr>
      <w:r>
        <w:rPr>
          <w:rFonts w:eastAsia="Calibri" w:cs="Tahoma"/>
          <w:bCs/>
        </w:rPr>
        <w:t>Nr 6</w:t>
      </w:r>
      <w:r w:rsidR="0058483C">
        <w:rPr>
          <w:rFonts w:eastAsia="Calibri" w:cs="Tahoma"/>
          <w:bCs/>
        </w:rPr>
        <w:t>b    -  wykaz osób</w:t>
      </w:r>
    </w:p>
    <w:p w14:paraId="543B888B" w14:textId="3FE70232" w:rsidR="00786B53" w:rsidRDefault="005A1D09" w:rsidP="00BF42D0">
      <w:pPr>
        <w:widowControl w:val="0"/>
        <w:suppressAutoHyphens/>
        <w:autoSpaceDE w:val="0"/>
        <w:autoSpaceDN w:val="0"/>
        <w:adjustRightInd w:val="0"/>
        <w:spacing w:after="0" w:line="240" w:lineRule="auto"/>
        <w:rPr>
          <w:rFonts w:eastAsia="Calibri" w:cs="Tahoma"/>
        </w:rPr>
      </w:pPr>
      <w:r>
        <w:rPr>
          <w:rFonts w:eastAsia="Calibri" w:cs="Tahoma"/>
        </w:rPr>
        <w:t>Nr 7</w:t>
      </w:r>
      <w:r w:rsidR="00947B56" w:rsidRPr="00947B56">
        <w:rPr>
          <w:rFonts w:eastAsia="Calibri" w:cs="Tahoma"/>
        </w:rPr>
        <w:t xml:space="preserve">   </w:t>
      </w:r>
      <w:r>
        <w:rPr>
          <w:rFonts w:eastAsia="Calibri" w:cs="Tahoma"/>
        </w:rPr>
        <w:t xml:space="preserve"> </w:t>
      </w:r>
      <w:r w:rsidR="00947B56" w:rsidRPr="00947B56">
        <w:rPr>
          <w:rFonts w:eastAsia="Calibri" w:cs="Tahoma"/>
        </w:rPr>
        <w:t xml:space="preserve">  -  </w:t>
      </w:r>
      <w:r w:rsidR="00BF42D0">
        <w:rPr>
          <w:rFonts w:eastAsia="Calibri" w:cs="Tahoma"/>
        </w:rPr>
        <w:t>Wzór umowy</w:t>
      </w:r>
    </w:p>
    <w:p w14:paraId="53249CB1" w14:textId="5683F7B5" w:rsidR="00D401F7" w:rsidRDefault="005A1D09" w:rsidP="00BF42D0">
      <w:pPr>
        <w:widowControl w:val="0"/>
        <w:suppressAutoHyphens/>
        <w:autoSpaceDE w:val="0"/>
        <w:autoSpaceDN w:val="0"/>
        <w:adjustRightInd w:val="0"/>
        <w:spacing w:after="0" w:line="240" w:lineRule="auto"/>
        <w:rPr>
          <w:rFonts w:eastAsia="Calibri" w:cs="Tahoma"/>
        </w:rPr>
      </w:pPr>
      <w:r>
        <w:rPr>
          <w:rFonts w:eastAsia="Calibri" w:cs="Tahoma"/>
        </w:rPr>
        <w:t>Nr 8</w:t>
      </w:r>
      <w:r w:rsidR="001B2245">
        <w:rPr>
          <w:rFonts w:eastAsia="Calibri" w:cs="Tahoma"/>
        </w:rPr>
        <w:t xml:space="preserve">      - wzór karty gwarancyjnej</w:t>
      </w:r>
    </w:p>
    <w:p w14:paraId="063C73B7" w14:textId="582FEEE6" w:rsidR="00D401F7" w:rsidRDefault="00D401F7" w:rsidP="00BF42D0">
      <w:pPr>
        <w:widowControl w:val="0"/>
        <w:suppressAutoHyphens/>
        <w:autoSpaceDE w:val="0"/>
        <w:autoSpaceDN w:val="0"/>
        <w:adjustRightInd w:val="0"/>
        <w:spacing w:after="0" w:line="240" w:lineRule="auto"/>
        <w:rPr>
          <w:rFonts w:eastAsia="Calibri" w:cs="Tahoma"/>
        </w:rPr>
      </w:pPr>
    </w:p>
    <w:p w14:paraId="76343F63" w14:textId="5B9999EC" w:rsidR="00D401F7" w:rsidRDefault="00D401F7" w:rsidP="00BF42D0">
      <w:pPr>
        <w:widowControl w:val="0"/>
        <w:suppressAutoHyphens/>
        <w:autoSpaceDE w:val="0"/>
        <w:autoSpaceDN w:val="0"/>
        <w:adjustRightInd w:val="0"/>
        <w:spacing w:after="0" w:line="240" w:lineRule="auto"/>
        <w:rPr>
          <w:rFonts w:eastAsia="Calibri" w:cs="Tahoma"/>
        </w:rPr>
      </w:pPr>
    </w:p>
    <w:p w14:paraId="172B4A49" w14:textId="77777777" w:rsidR="00D401F7" w:rsidRPr="00D401F7" w:rsidRDefault="00D401F7" w:rsidP="00D401F7">
      <w:pPr>
        <w:spacing w:after="0" w:line="360" w:lineRule="auto"/>
        <w:jc w:val="center"/>
        <w:rPr>
          <w:rFonts w:cstheme="minorHAnsi"/>
          <w:b/>
          <w:u w:val="single"/>
        </w:rPr>
      </w:pPr>
      <w:r w:rsidRPr="00D401F7">
        <w:rPr>
          <w:rFonts w:cstheme="minorHAnsi"/>
          <w:b/>
          <w:u w:val="single"/>
        </w:rPr>
        <w:t>Klauzula informacyjna z art. 13 RODO do zastosowania przez Zamawiających w celu związanym z postępowaniem o udzielenie zamówienia publicznego</w:t>
      </w:r>
    </w:p>
    <w:p w14:paraId="72CD8CBC" w14:textId="77777777" w:rsidR="00D401F7" w:rsidRPr="00D401F7" w:rsidRDefault="00D401F7" w:rsidP="00D401F7">
      <w:pPr>
        <w:spacing w:after="0" w:line="312" w:lineRule="auto"/>
        <w:contextualSpacing/>
        <w:jc w:val="both"/>
        <w:rPr>
          <w:rFonts w:eastAsia="Calibri" w:cstheme="minorHAnsi"/>
        </w:rPr>
      </w:pPr>
      <w:r w:rsidRPr="00D401F7">
        <w:rPr>
          <w:rFonts w:eastAsia="Calibri" w:cstheme="minorHAnsi"/>
        </w:rPr>
        <w:t xml:space="preserve">Zgodnie z Rozporządzeniem Parlamentu Europejskiego i Rady (UE) 2016/679 z dnia 27 kwietnia 2016 roku w sprawie ochrony osób fizycznych w związku z przetwarzaniem danych osobowych </w:t>
      </w:r>
      <w:r w:rsidRPr="00D401F7">
        <w:rPr>
          <w:rFonts w:eastAsia="Calibri" w:cstheme="minorHAnsi"/>
        </w:rPr>
        <w:br/>
        <w:t>i w sprawie swobodnego przepływu takich danych oraz uchylenia dyrektywy 95/46/WE, zwanym dalej „RODO”, Zamawiający informuje, że:</w:t>
      </w:r>
    </w:p>
    <w:p w14:paraId="529D0DAB" w14:textId="77777777" w:rsidR="00D401F7" w:rsidRPr="00D401F7" w:rsidRDefault="00D401F7" w:rsidP="00D401F7">
      <w:pPr>
        <w:numPr>
          <w:ilvl w:val="0"/>
          <w:numId w:val="23"/>
        </w:numPr>
        <w:overflowPunct w:val="0"/>
        <w:autoSpaceDE w:val="0"/>
        <w:autoSpaceDN w:val="0"/>
        <w:adjustRightInd w:val="0"/>
        <w:spacing w:after="0" w:line="312" w:lineRule="auto"/>
        <w:ind w:left="426" w:hanging="284"/>
        <w:jc w:val="both"/>
        <w:textAlignment w:val="baseline"/>
        <w:rPr>
          <w:rFonts w:eastAsia="Times New Roman" w:cstheme="minorHAnsi"/>
          <w:lang w:eastAsia="pl-PL"/>
        </w:rPr>
      </w:pPr>
      <w:r w:rsidRPr="00D401F7">
        <w:rPr>
          <w:rFonts w:eastAsia="Times New Roman" w:cstheme="minorHAnsi"/>
          <w:lang w:eastAsia="pl-PL"/>
        </w:rPr>
        <w:t>Administratorem danych osobowych jest Gdański Uniwersytet Medyczny z siedzibą: 80-210 Gdańsk, ul. M. Skłodowskiej-Curie 3a,</w:t>
      </w:r>
      <w:r w:rsidRPr="00D401F7">
        <w:rPr>
          <w:rFonts w:eastAsia="Times New Roman" w:cstheme="minorHAnsi"/>
          <w:lang w:eastAsia="pl-PL"/>
        </w:rPr>
        <w:tab/>
      </w:r>
    </w:p>
    <w:p w14:paraId="6E223F3F" w14:textId="77777777" w:rsidR="00D401F7" w:rsidRPr="00D401F7" w:rsidRDefault="00D401F7" w:rsidP="00D401F7">
      <w:pPr>
        <w:numPr>
          <w:ilvl w:val="0"/>
          <w:numId w:val="23"/>
        </w:numPr>
        <w:overflowPunct w:val="0"/>
        <w:autoSpaceDE w:val="0"/>
        <w:autoSpaceDN w:val="0"/>
        <w:adjustRightInd w:val="0"/>
        <w:spacing w:after="0" w:line="312" w:lineRule="auto"/>
        <w:ind w:left="426" w:hanging="284"/>
        <w:jc w:val="both"/>
        <w:textAlignment w:val="baseline"/>
        <w:rPr>
          <w:rFonts w:eastAsia="Times New Roman" w:cstheme="minorHAnsi"/>
          <w:lang w:eastAsia="pl-PL"/>
        </w:rPr>
      </w:pPr>
      <w:r w:rsidRPr="00D401F7">
        <w:rPr>
          <w:rFonts w:eastAsia="Times New Roman" w:cstheme="minorHAnsi"/>
          <w:lang w:eastAsia="pl-PL"/>
        </w:rPr>
        <w:t xml:space="preserve">Dane kontaktowe Inspektora Ochrony Danych w Gdańskim Uniwersytecie Medycznym, </w:t>
      </w:r>
      <w:r w:rsidRPr="00D401F7">
        <w:rPr>
          <w:rFonts w:eastAsia="Times New Roman" w:cstheme="minorHAnsi"/>
          <w:lang w:eastAsia="pl-PL"/>
        </w:rPr>
        <w:br/>
        <w:t xml:space="preserve">nr tel. (58) 349 10 27, adres email </w:t>
      </w:r>
      <w:hyperlink r:id="rId9" w:history="1">
        <w:r w:rsidRPr="00D401F7">
          <w:rPr>
            <w:rFonts w:cstheme="minorHAnsi"/>
            <w:u w:val="single"/>
          </w:rPr>
          <w:t>iod@gumed.edu.pl</w:t>
        </w:r>
      </w:hyperlink>
      <w:r w:rsidRPr="00D401F7">
        <w:rPr>
          <w:rFonts w:cstheme="minorHAnsi"/>
        </w:rPr>
        <w:t>,</w:t>
      </w:r>
    </w:p>
    <w:p w14:paraId="32E143D5" w14:textId="77777777" w:rsidR="00D401F7" w:rsidRPr="00D401F7" w:rsidRDefault="00D401F7" w:rsidP="00D401F7">
      <w:pPr>
        <w:numPr>
          <w:ilvl w:val="0"/>
          <w:numId w:val="23"/>
        </w:numPr>
        <w:overflowPunct w:val="0"/>
        <w:autoSpaceDE w:val="0"/>
        <w:autoSpaceDN w:val="0"/>
        <w:adjustRightInd w:val="0"/>
        <w:spacing w:after="0" w:line="312" w:lineRule="auto"/>
        <w:ind w:left="426" w:hanging="284"/>
        <w:jc w:val="both"/>
        <w:textAlignment w:val="baseline"/>
        <w:rPr>
          <w:rFonts w:eastAsia="Times New Roman" w:cstheme="minorHAnsi"/>
          <w:lang w:eastAsia="pl-PL"/>
        </w:rPr>
      </w:pPr>
      <w:r w:rsidRPr="00D401F7">
        <w:rPr>
          <w:rFonts w:eastAsia="Times New Roman" w:cstheme="minorHAnsi"/>
          <w:lang w:eastAsia="pl-PL"/>
        </w:rPr>
        <w:t>Administrator danych osobowych działając w oparciu o art. 6 ust. 1 lit. b, c oraz lit. f RODO przetwarza dane osobowe osób fizycznych, w szczególności reprezentantów i przedstawicieli Wykonawcy oraz osób wskazanych do kontaktu, związanych z wykonaniem umowy, pozyskane bezpośrednio lub pośrednio, w celu zawarcia i realizacji umowy, jej rozliczenia, celach archiwalnych, wykonania przepisów prawa związanych z kwestiami podatkowymi, rachunkowymi, jak też w prawnie uzasadnionym interesie rozumianym jako identyfikacja strony/osoby kontaktowej i ewentualnie dochodzenie roszczeń,</w:t>
      </w:r>
    </w:p>
    <w:p w14:paraId="06F4043F" w14:textId="77777777" w:rsidR="00D401F7" w:rsidRPr="00D401F7" w:rsidRDefault="00D401F7" w:rsidP="00D401F7">
      <w:pPr>
        <w:numPr>
          <w:ilvl w:val="0"/>
          <w:numId w:val="23"/>
        </w:numPr>
        <w:overflowPunct w:val="0"/>
        <w:autoSpaceDE w:val="0"/>
        <w:autoSpaceDN w:val="0"/>
        <w:adjustRightInd w:val="0"/>
        <w:spacing w:after="0" w:line="312" w:lineRule="auto"/>
        <w:ind w:left="426" w:hanging="284"/>
        <w:jc w:val="both"/>
        <w:textAlignment w:val="baseline"/>
        <w:rPr>
          <w:rFonts w:eastAsia="Times New Roman" w:cstheme="minorHAnsi"/>
          <w:lang w:eastAsia="pl-PL"/>
        </w:rPr>
      </w:pPr>
      <w:r w:rsidRPr="00D401F7">
        <w:rPr>
          <w:rFonts w:eastAsia="Times New Roman" w:cstheme="minorHAnsi"/>
          <w:lang w:eastAsia="pl-PL"/>
        </w:rPr>
        <w:t xml:space="preserve">Podanie danych osobowych jest dobrowolne, jednak konieczne do zawarcia i wykonania umowy. </w:t>
      </w:r>
      <w:r w:rsidRPr="00D401F7">
        <w:rPr>
          <w:rFonts w:eastAsia="Times New Roman" w:cstheme="minorHAnsi"/>
          <w:lang w:eastAsia="pl-PL"/>
        </w:rPr>
        <w:br/>
        <w:t>Bez podania danych realizacja celu przetwarzania danych będzie niemożliwa,</w:t>
      </w:r>
    </w:p>
    <w:p w14:paraId="5A538B66" w14:textId="77777777" w:rsidR="00D401F7" w:rsidRPr="00D401F7" w:rsidRDefault="00D401F7" w:rsidP="00D401F7">
      <w:pPr>
        <w:numPr>
          <w:ilvl w:val="0"/>
          <w:numId w:val="23"/>
        </w:numPr>
        <w:overflowPunct w:val="0"/>
        <w:autoSpaceDE w:val="0"/>
        <w:autoSpaceDN w:val="0"/>
        <w:adjustRightInd w:val="0"/>
        <w:spacing w:after="0" w:line="312" w:lineRule="auto"/>
        <w:ind w:left="426" w:hanging="284"/>
        <w:jc w:val="both"/>
        <w:textAlignment w:val="baseline"/>
        <w:rPr>
          <w:rFonts w:eastAsia="Times New Roman" w:cstheme="minorHAnsi"/>
          <w:lang w:eastAsia="pl-PL"/>
        </w:rPr>
      </w:pPr>
      <w:r w:rsidRPr="00D401F7">
        <w:rPr>
          <w:rFonts w:eastAsia="Times New Roman" w:cstheme="minorHAnsi"/>
          <w:lang w:eastAsia="pl-PL"/>
        </w:rPr>
        <w:t>Odbiorcami danych osobowych zgromadzonych w związku z realizacja umowy będą wyłącznie osoby lub podmioty uprawnione do ich otrzymania na mocy przepisów prawa, mogą one zostać również przekazane podmiotom współpracującym z Uniwersytetem w oparciu o umowy powierzenia zawarte zgodnie z art. 28 RODO. Dane te nie będą  przekazywane do państw trzecich i organizacji międzynarodowych.</w:t>
      </w:r>
    </w:p>
    <w:p w14:paraId="5217AFD4" w14:textId="77777777" w:rsidR="00D401F7" w:rsidRPr="00D401F7" w:rsidRDefault="00D401F7" w:rsidP="00D401F7">
      <w:pPr>
        <w:numPr>
          <w:ilvl w:val="0"/>
          <w:numId w:val="23"/>
        </w:numPr>
        <w:overflowPunct w:val="0"/>
        <w:autoSpaceDE w:val="0"/>
        <w:autoSpaceDN w:val="0"/>
        <w:adjustRightInd w:val="0"/>
        <w:spacing w:after="0" w:line="312" w:lineRule="auto"/>
        <w:ind w:left="426" w:hanging="284"/>
        <w:jc w:val="both"/>
        <w:textAlignment w:val="baseline"/>
        <w:rPr>
          <w:rFonts w:eastAsia="Times New Roman" w:cstheme="minorHAnsi"/>
          <w:lang w:eastAsia="pl-PL"/>
        </w:rPr>
      </w:pPr>
      <w:r w:rsidRPr="00D401F7">
        <w:rPr>
          <w:rFonts w:eastAsia="Times New Roman" w:cstheme="minorHAnsi"/>
          <w:lang w:eastAsia="pl-PL"/>
        </w:rPr>
        <w:t>Dane osobowe będą przechowywane przez okres niezbędny do realizacji celów określonych powyżej.</w:t>
      </w:r>
    </w:p>
    <w:p w14:paraId="71C147CE" w14:textId="77777777" w:rsidR="00D401F7" w:rsidRPr="00D401F7" w:rsidRDefault="00D401F7" w:rsidP="00D401F7">
      <w:pPr>
        <w:numPr>
          <w:ilvl w:val="0"/>
          <w:numId w:val="23"/>
        </w:numPr>
        <w:overflowPunct w:val="0"/>
        <w:autoSpaceDE w:val="0"/>
        <w:autoSpaceDN w:val="0"/>
        <w:adjustRightInd w:val="0"/>
        <w:spacing w:after="0" w:line="312" w:lineRule="auto"/>
        <w:ind w:left="426" w:hanging="284"/>
        <w:jc w:val="both"/>
        <w:textAlignment w:val="baseline"/>
        <w:rPr>
          <w:rFonts w:eastAsia="Times New Roman" w:cstheme="minorHAnsi"/>
          <w:lang w:eastAsia="pl-PL"/>
        </w:rPr>
      </w:pPr>
      <w:r w:rsidRPr="00D401F7">
        <w:rPr>
          <w:rFonts w:eastAsia="Times New Roman" w:cstheme="minorHAnsi"/>
          <w:lang w:eastAsia="pl-PL"/>
        </w:rPr>
        <w:t xml:space="preserve">Osoba, które dane dotyczą posiada prawo: </w:t>
      </w:r>
    </w:p>
    <w:p w14:paraId="1EECAA57" w14:textId="77777777" w:rsidR="00D401F7" w:rsidRPr="00D401F7" w:rsidRDefault="00D401F7" w:rsidP="00D401F7">
      <w:pPr>
        <w:numPr>
          <w:ilvl w:val="0"/>
          <w:numId w:val="24"/>
        </w:numPr>
        <w:overflowPunct w:val="0"/>
        <w:autoSpaceDE w:val="0"/>
        <w:autoSpaceDN w:val="0"/>
        <w:adjustRightInd w:val="0"/>
        <w:spacing w:after="0" w:line="312" w:lineRule="auto"/>
        <w:ind w:left="993" w:hanging="284"/>
        <w:contextualSpacing/>
        <w:jc w:val="both"/>
        <w:textAlignment w:val="baseline"/>
        <w:rPr>
          <w:rFonts w:eastAsia="Times New Roman" w:cstheme="minorHAnsi"/>
          <w:lang w:eastAsia="pl-PL"/>
        </w:rPr>
      </w:pPr>
      <w:r w:rsidRPr="00D401F7">
        <w:rPr>
          <w:rFonts w:eastAsia="Times New Roman" w:cstheme="minorHAnsi"/>
          <w:lang w:eastAsia="pl-PL"/>
        </w:rPr>
        <w:t xml:space="preserve">dostępu do treści swoich danych, ograniczenia przetwarzania, </w:t>
      </w:r>
    </w:p>
    <w:p w14:paraId="784F92DC" w14:textId="77777777" w:rsidR="00D401F7" w:rsidRPr="00D401F7" w:rsidRDefault="00D401F7" w:rsidP="00D401F7">
      <w:pPr>
        <w:numPr>
          <w:ilvl w:val="0"/>
          <w:numId w:val="24"/>
        </w:numPr>
        <w:overflowPunct w:val="0"/>
        <w:autoSpaceDE w:val="0"/>
        <w:autoSpaceDN w:val="0"/>
        <w:adjustRightInd w:val="0"/>
        <w:spacing w:after="0" w:line="312" w:lineRule="auto"/>
        <w:ind w:left="993" w:hanging="284"/>
        <w:jc w:val="both"/>
        <w:textAlignment w:val="baseline"/>
        <w:rPr>
          <w:rFonts w:eastAsia="Times New Roman" w:cstheme="minorHAnsi"/>
          <w:lang w:eastAsia="pl-PL"/>
        </w:rPr>
      </w:pPr>
      <w:r w:rsidRPr="00D401F7">
        <w:rPr>
          <w:rFonts w:eastAsia="Times New Roman" w:cstheme="minorHAnsi"/>
          <w:lang w:eastAsia="pl-PL"/>
        </w:rPr>
        <w:t>do ich sprostowania, gdy są niezgodne ze stanem rzeczywistym,</w:t>
      </w:r>
    </w:p>
    <w:p w14:paraId="1FC1F829" w14:textId="77777777" w:rsidR="00D401F7" w:rsidRPr="00D401F7" w:rsidRDefault="00D401F7" w:rsidP="00D401F7">
      <w:pPr>
        <w:numPr>
          <w:ilvl w:val="0"/>
          <w:numId w:val="24"/>
        </w:numPr>
        <w:overflowPunct w:val="0"/>
        <w:autoSpaceDE w:val="0"/>
        <w:autoSpaceDN w:val="0"/>
        <w:adjustRightInd w:val="0"/>
        <w:spacing w:after="0" w:line="312" w:lineRule="auto"/>
        <w:ind w:left="993" w:hanging="284"/>
        <w:jc w:val="both"/>
        <w:textAlignment w:val="baseline"/>
        <w:rPr>
          <w:rFonts w:eastAsia="Times New Roman" w:cstheme="minorHAnsi"/>
          <w:lang w:eastAsia="pl-PL"/>
        </w:rPr>
      </w:pPr>
      <w:r w:rsidRPr="00D401F7">
        <w:rPr>
          <w:rFonts w:eastAsia="Times New Roman" w:cstheme="minorHAnsi"/>
          <w:lang w:eastAsia="pl-PL"/>
        </w:rPr>
        <w:t>do ich usunięcia, a także przenoszenia danych – w przypadkach przewidzianych prawem,</w:t>
      </w:r>
    </w:p>
    <w:p w14:paraId="20B2F7BC" w14:textId="79816247" w:rsidR="00B31E84" w:rsidRPr="0058483C" w:rsidRDefault="00D401F7" w:rsidP="00B31E84">
      <w:pPr>
        <w:numPr>
          <w:ilvl w:val="0"/>
          <w:numId w:val="24"/>
        </w:numPr>
        <w:overflowPunct w:val="0"/>
        <w:autoSpaceDE w:val="0"/>
        <w:autoSpaceDN w:val="0"/>
        <w:adjustRightInd w:val="0"/>
        <w:spacing w:after="0" w:line="312" w:lineRule="auto"/>
        <w:ind w:left="993" w:hanging="284"/>
        <w:contextualSpacing/>
        <w:jc w:val="both"/>
        <w:textAlignment w:val="baseline"/>
        <w:rPr>
          <w:rFonts w:eastAsia="Times New Roman" w:cstheme="minorHAnsi"/>
          <w:lang w:eastAsia="pl-PL"/>
        </w:rPr>
      </w:pPr>
      <w:r w:rsidRPr="00D401F7">
        <w:rPr>
          <w:rFonts w:eastAsia="Times New Roman" w:cstheme="minorHAnsi"/>
          <w:lang w:eastAsia="pl-PL"/>
        </w:rPr>
        <w:t>wniesienia skargi do Prezesa Urzędu Ochrony Danych Osobowych, gdy uzasadnione jest, że dane osobowe przetwarzane są przez administratora niezgodnie z ogólnym rozporządzeniem o ochronie danych osobowych z dnia 27 kwietnia 2016 r.</w:t>
      </w:r>
    </w:p>
    <w:sectPr w:rsidR="00B31E84" w:rsidRPr="0058483C" w:rsidSect="00252244">
      <w:headerReference w:type="default" r:id="rId10"/>
      <w:footerReference w:type="default" r:id="rId11"/>
      <w:pgSz w:w="11906" w:h="16838"/>
      <w:pgMar w:top="2977" w:right="1418" w:bottom="1418" w:left="1418"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7006F" w14:textId="77777777" w:rsidR="004B4BDA" w:rsidRDefault="004B4BDA" w:rsidP="000A396A">
      <w:pPr>
        <w:spacing w:after="0" w:line="240" w:lineRule="auto"/>
      </w:pPr>
      <w:r>
        <w:separator/>
      </w:r>
    </w:p>
  </w:endnote>
  <w:endnote w:type="continuationSeparator" w:id="0">
    <w:p w14:paraId="1A3628FD" w14:textId="77777777" w:rsidR="004B4BDA" w:rsidRDefault="004B4BDA" w:rsidP="000A3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ans Narrow">
    <w:altName w:val="Arial Narrow"/>
    <w:charset w:val="EE"/>
    <w:family w:val="swiss"/>
    <w:pitch w:val="variable"/>
    <w:sig w:usb0="00000001" w:usb1="5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TT31f16d5a04o223088S00">
    <w:altName w:val="MS Gothic"/>
    <w:panose1 w:val="00000000000000000000"/>
    <w:charset w:val="80"/>
    <w:family w:val="auto"/>
    <w:notTrueType/>
    <w:pitch w:val="default"/>
    <w:sig w:usb0="00000000"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E502" w14:textId="752F0DF1" w:rsidR="00252244" w:rsidRPr="00252244" w:rsidRDefault="00252244" w:rsidP="00252244">
    <w:pPr>
      <w:pStyle w:val="Stopka"/>
      <w:jc w:val="center"/>
      <w:rPr>
        <w:b/>
        <w:color w:val="2F5496" w:themeColor="accent1" w:themeShade="BF"/>
        <w:sz w:val="20"/>
        <w:szCs w:val="20"/>
      </w:rPr>
    </w:pPr>
    <w:r w:rsidRPr="00252244">
      <w:rPr>
        <w:b/>
        <w:color w:val="2F5496" w:themeColor="accent1" w:themeShade="BF"/>
        <w:sz w:val="20"/>
        <w:szCs w:val="20"/>
      </w:rPr>
      <w:t>DZIAŁ BUDOWLANO-TECHNICZNY</w:t>
    </w:r>
  </w:p>
  <w:p w14:paraId="2936DF39" w14:textId="1CABCB31" w:rsidR="00252244" w:rsidRPr="00252244" w:rsidRDefault="00252244" w:rsidP="00252244">
    <w:pPr>
      <w:pStyle w:val="Stopka"/>
      <w:jc w:val="center"/>
      <w:rPr>
        <w:color w:val="2F5496" w:themeColor="accent1" w:themeShade="BF"/>
        <w:sz w:val="20"/>
        <w:szCs w:val="20"/>
      </w:rPr>
    </w:pPr>
    <w:r w:rsidRPr="00252244">
      <w:rPr>
        <w:color w:val="2F5496" w:themeColor="accent1" w:themeShade="BF"/>
        <w:sz w:val="20"/>
        <w:szCs w:val="20"/>
      </w:rPr>
      <w:t xml:space="preserve">Dębinki 1, Budynek Administracyjny, </w:t>
    </w:r>
    <w:hyperlink r:id="rId1" w:history="1">
      <w:r w:rsidRPr="00252244">
        <w:rPr>
          <w:rStyle w:val="Hipercze"/>
          <w:color w:val="2F5496" w:themeColor="accent1" w:themeShade="BF"/>
          <w:sz w:val="20"/>
          <w:szCs w:val="20"/>
        </w:rPr>
        <w:t>bud-tech@gumed.edu.pl</w:t>
      </w:r>
    </w:hyperlink>
    <w:r w:rsidRPr="00252244">
      <w:rPr>
        <w:color w:val="2F5496" w:themeColor="accent1" w:themeShade="BF"/>
        <w:sz w:val="20"/>
        <w:szCs w:val="20"/>
      </w:rPr>
      <w:t xml:space="preserve"> tel</w:t>
    </w:r>
    <w:r>
      <w:rPr>
        <w:color w:val="2F5496" w:themeColor="accent1" w:themeShade="BF"/>
        <w:sz w:val="20"/>
        <w:szCs w:val="20"/>
      </w:rPr>
      <w:t>.</w:t>
    </w:r>
    <w:r w:rsidRPr="00252244">
      <w:rPr>
        <w:color w:val="2F5496" w:themeColor="accent1" w:themeShade="BF"/>
        <w:sz w:val="20"/>
        <w:szCs w:val="20"/>
      </w:rPr>
      <w:t>: 58 341 11 02/03</w:t>
    </w:r>
  </w:p>
  <w:p w14:paraId="316E3515" w14:textId="77777777" w:rsidR="006A4DF5" w:rsidRPr="00E02042" w:rsidRDefault="006A4DF5" w:rsidP="007205C4">
    <w:pPr>
      <w:pStyle w:val="Stopka"/>
      <w:spacing w:line="276" w:lineRule="auto"/>
      <w:jc w:val="center"/>
      <w:rPr>
        <w:rFonts w:ascii="Century Gothic" w:hAnsi="Century Gothic"/>
        <w:b/>
        <w:bCs/>
        <w:color w:val="024387"/>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F4D7E" w14:textId="77777777" w:rsidR="004B4BDA" w:rsidRDefault="004B4BDA" w:rsidP="000A396A">
      <w:pPr>
        <w:spacing w:after="0" w:line="240" w:lineRule="auto"/>
      </w:pPr>
      <w:r>
        <w:separator/>
      </w:r>
    </w:p>
  </w:footnote>
  <w:footnote w:type="continuationSeparator" w:id="0">
    <w:p w14:paraId="4BFA9642" w14:textId="77777777" w:rsidR="004B4BDA" w:rsidRDefault="004B4BDA" w:rsidP="000A3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3DFE1" w14:textId="77777777" w:rsidR="00252244" w:rsidRDefault="00252244" w:rsidP="000A396A">
    <w:pPr>
      <w:pStyle w:val="Nagwek"/>
      <w:ind w:left="-1417"/>
      <w:rPr>
        <w:noProof/>
        <w:lang w:eastAsia="pl-PL"/>
      </w:rPr>
    </w:pPr>
  </w:p>
  <w:p w14:paraId="62249C8F" w14:textId="27D338B9" w:rsidR="00BD5F88" w:rsidRDefault="00FC7543" w:rsidP="000A396A">
    <w:pPr>
      <w:pStyle w:val="Nagwek"/>
      <w:ind w:left="-1417"/>
      <w:rPr>
        <w:noProof/>
        <w:lang w:eastAsia="pl-PL"/>
      </w:rPr>
    </w:pPr>
    <w:r>
      <w:rPr>
        <w:noProof/>
        <w:lang w:eastAsia="pl-PL"/>
      </w:rPr>
      <w:drawing>
        <wp:anchor distT="0" distB="0" distL="114300" distR="114300" simplePos="0" relativeHeight="251658240" behindDoc="1" locked="0" layoutInCell="1" allowOverlap="1" wp14:anchorId="13D664B2" wp14:editId="14A34536">
          <wp:simplePos x="0" y="0"/>
          <wp:positionH relativeFrom="page">
            <wp:align>right</wp:align>
          </wp:positionH>
          <wp:positionV relativeFrom="paragraph">
            <wp:posOffset>18415</wp:posOffset>
          </wp:positionV>
          <wp:extent cx="7552799" cy="10682294"/>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jpg"/>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2294"/>
                  </a:xfrm>
                  <a:prstGeom prst="rect">
                    <a:avLst/>
                  </a:prstGeom>
                </pic:spPr>
              </pic:pic>
            </a:graphicData>
          </a:graphic>
          <wp14:sizeRelV relativeFrom="margin">
            <wp14:pctHeight>0</wp14:pctHeight>
          </wp14:sizeRelV>
        </wp:anchor>
      </w:drawing>
    </w:r>
  </w:p>
  <w:p w14:paraId="351FC413" w14:textId="34E14991" w:rsidR="000A396A" w:rsidRDefault="000A396A" w:rsidP="000A396A">
    <w:pPr>
      <w:pStyle w:val="Nagwek"/>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93F"/>
    <w:multiLevelType w:val="hybridMultilevel"/>
    <w:tmpl w:val="99EC8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C1292"/>
    <w:multiLevelType w:val="hybridMultilevel"/>
    <w:tmpl w:val="3FAE6C5C"/>
    <w:lvl w:ilvl="0" w:tplc="04150001">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 w15:restartNumberingAfterBreak="0">
    <w:nsid w:val="02D9693D"/>
    <w:multiLevelType w:val="hybridMultilevel"/>
    <w:tmpl w:val="47D4DD1A"/>
    <w:lvl w:ilvl="0" w:tplc="B3C65872">
      <w:start w:val="1"/>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079CA"/>
    <w:multiLevelType w:val="hybridMultilevel"/>
    <w:tmpl w:val="F0E8BA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47AF5"/>
    <w:multiLevelType w:val="hybridMultilevel"/>
    <w:tmpl w:val="99947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147F86"/>
    <w:multiLevelType w:val="hybridMultilevel"/>
    <w:tmpl w:val="039E0708"/>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6" w15:restartNumberingAfterBreak="0">
    <w:nsid w:val="0AB27EBD"/>
    <w:multiLevelType w:val="hybridMultilevel"/>
    <w:tmpl w:val="4E3EF4EC"/>
    <w:lvl w:ilvl="0" w:tplc="5D10938A">
      <w:start w:val="1"/>
      <w:numFmt w:val="decimal"/>
      <w:lvlText w:val="%1."/>
      <w:lvlJc w:val="left"/>
      <w:pPr>
        <w:ind w:left="720" w:hanging="360"/>
      </w:pPr>
      <w:rPr>
        <w:rFonts w:ascii="Tahoma" w:eastAsia="Calibri" w:hAnsi="Tahoma" w:cs="Tahoma" w:hint="default"/>
        <w:color w:val="auto"/>
      </w:rPr>
    </w:lvl>
    <w:lvl w:ilvl="1" w:tplc="04150019">
      <w:start w:val="1"/>
      <w:numFmt w:val="lowerLetter"/>
      <w:lvlText w:val="%2."/>
      <w:lvlJc w:val="left"/>
      <w:pPr>
        <w:ind w:left="1440" w:hanging="360"/>
      </w:pPr>
    </w:lvl>
    <w:lvl w:ilvl="2" w:tplc="5CB039A2">
      <w:start w:val="2"/>
      <w:numFmt w:val="lowerLetter"/>
      <w:lvlText w:val="%3)"/>
      <w:lvlJc w:val="left"/>
      <w:pPr>
        <w:tabs>
          <w:tab w:val="num" w:pos="2340"/>
        </w:tabs>
        <w:ind w:left="2340" w:hanging="360"/>
      </w:pPr>
      <w:rPr>
        <w:rFonts w:eastAsia="Times New Roman" w:hint="default"/>
        <w:color w:val="FF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DC5BCC"/>
    <w:multiLevelType w:val="hybridMultilevel"/>
    <w:tmpl w:val="5DCCCE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E75758"/>
    <w:multiLevelType w:val="hybridMultilevel"/>
    <w:tmpl w:val="42787B26"/>
    <w:lvl w:ilvl="0" w:tplc="D4A2DB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F550BB"/>
    <w:multiLevelType w:val="hybridMultilevel"/>
    <w:tmpl w:val="EE329192"/>
    <w:lvl w:ilvl="0" w:tplc="00A4D71C">
      <w:start w:val="1"/>
      <w:numFmt w:val="lowerLetter"/>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0" w15:restartNumberingAfterBreak="0">
    <w:nsid w:val="15227C81"/>
    <w:multiLevelType w:val="hybridMultilevel"/>
    <w:tmpl w:val="569C369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931249F"/>
    <w:multiLevelType w:val="hybridMultilevel"/>
    <w:tmpl w:val="4E5EF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41F4"/>
    <w:multiLevelType w:val="hybridMultilevel"/>
    <w:tmpl w:val="6978A4CE"/>
    <w:lvl w:ilvl="0" w:tplc="4A2838EE">
      <w:start w:val="1"/>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3" w15:restartNumberingAfterBreak="0">
    <w:nsid w:val="1B153868"/>
    <w:multiLevelType w:val="hybridMultilevel"/>
    <w:tmpl w:val="38F8E8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FC431A"/>
    <w:multiLevelType w:val="hybridMultilevel"/>
    <w:tmpl w:val="C6A2DA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DCA067F"/>
    <w:multiLevelType w:val="hybridMultilevel"/>
    <w:tmpl w:val="6B9CCC9A"/>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875931"/>
    <w:multiLevelType w:val="hybridMultilevel"/>
    <w:tmpl w:val="EC24B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4A2581"/>
    <w:multiLevelType w:val="hybridMultilevel"/>
    <w:tmpl w:val="01242D2A"/>
    <w:lvl w:ilvl="0" w:tplc="04150001">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268B6340"/>
    <w:multiLevelType w:val="hybridMultilevel"/>
    <w:tmpl w:val="2690E9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BF101C6"/>
    <w:multiLevelType w:val="hybridMultilevel"/>
    <w:tmpl w:val="8A5460BC"/>
    <w:lvl w:ilvl="0" w:tplc="4B46530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2F6E4749"/>
    <w:multiLevelType w:val="hybridMultilevel"/>
    <w:tmpl w:val="235AB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820E46"/>
    <w:multiLevelType w:val="hybridMultilevel"/>
    <w:tmpl w:val="9B405054"/>
    <w:lvl w:ilvl="0" w:tplc="04150017">
      <w:start w:val="1"/>
      <w:numFmt w:val="lowerLetter"/>
      <w:lvlText w:val="%1)"/>
      <w:lvlJc w:val="left"/>
      <w:pPr>
        <w:ind w:left="2150" w:hanging="360"/>
      </w:pPr>
    </w:lvl>
    <w:lvl w:ilvl="1" w:tplc="04150019">
      <w:start w:val="1"/>
      <w:numFmt w:val="lowerLetter"/>
      <w:lvlText w:val="%2."/>
      <w:lvlJc w:val="left"/>
      <w:pPr>
        <w:ind w:left="2870" w:hanging="360"/>
      </w:pPr>
    </w:lvl>
    <w:lvl w:ilvl="2" w:tplc="0415001B">
      <w:start w:val="1"/>
      <w:numFmt w:val="lowerRoman"/>
      <w:lvlText w:val="%3."/>
      <w:lvlJc w:val="right"/>
      <w:pPr>
        <w:ind w:left="3590" w:hanging="180"/>
      </w:pPr>
    </w:lvl>
    <w:lvl w:ilvl="3" w:tplc="0415000F">
      <w:start w:val="1"/>
      <w:numFmt w:val="decimal"/>
      <w:lvlText w:val="%4."/>
      <w:lvlJc w:val="left"/>
      <w:pPr>
        <w:ind w:left="4310" w:hanging="360"/>
      </w:pPr>
    </w:lvl>
    <w:lvl w:ilvl="4" w:tplc="04150019">
      <w:start w:val="1"/>
      <w:numFmt w:val="lowerLetter"/>
      <w:lvlText w:val="%5."/>
      <w:lvlJc w:val="left"/>
      <w:pPr>
        <w:ind w:left="5030" w:hanging="360"/>
      </w:pPr>
    </w:lvl>
    <w:lvl w:ilvl="5" w:tplc="0415001B">
      <w:start w:val="1"/>
      <w:numFmt w:val="lowerRoman"/>
      <w:lvlText w:val="%6."/>
      <w:lvlJc w:val="right"/>
      <w:pPr>
        <w:ind w:left="5750" w:hanging="180"/>
      </w:pPr>
    </w:lvl>
    <w:lvl w:ilvl="6" w:tplc="0415000F">
      <w:start w:val="1"/>
      <w:numFmt w:val="decimal"/>
      <w:lvlText w:val="%7."/>
      <w:lvlJc w:val="left"/>
      <w:pPr>
        <w:ind w:left="6470" w:hanging="360"/>
      </w:pPr>
    </w:lvl>
    <w:lvl w:ilvl="7" w:tplc="04150019">
      <w:start w:val="1"/>
      <w:numFmt w:val="lowerLetter"/>
      <w:lvlText w:val="%8."/>
      <w:lvlJc w:val="left"/>
      <w:pPr>
        <w:ind w:left="7190" w:hanging="360"/>
      </w:pPr>
    </w:lvl>
    <w:lvl w:ilvl="8" w:tplc="0415001B">
      <w:start w:val="1"/>
      <w:numFmt w:val="lowerRoman"/>
      <w:lvlText w:val="%9."/>
      <w:lvlJc w:val="right"/>
      <w:pPr>
        <w:ind w:left="7910" w:hanging="180"/>
      </w:pPr>
    </w:lvl>
  </w:abstractNum>
  <w:abstractNum w:abstractNumId="22" w15:restartNumberingAfterBreak="0">
    <w:nsid w:val="36D417B7"/>
    <w:multiLevelType w:val="hybridMultilevel"/>
    <w:tmpl w:val="0D18A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F20625"/>
    <w:multiLevelType w:val="hybridMultilevel"/>
    <w:tmpl w:val="E12272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B8E73EC"/>
    <w:multiLevelType w:val="hybridMultilevel"/>
    <w:tmpl w:val="B308BB0A"/>
    <w:lvl w:ilvl="0" w:tplc="5F2CB6F0">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5" w15:restartNumberingAfterBreak="0">
    <w:nsid w:val="3CEA1DA7"/>
    <w:multiLevelType w:val="hybridMultilevel"/>
    <w:tmpl w:val="CCD809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CC34C3"/>
    <w:multiLevelType w:val="hybridMultilevel"/>
    <w:tmpl w:val="E55ED030"/>
    <w:lvl w:ilvl="0" w:tplc="5BFE8A16">
      <w:start w:val="1"/>
      <w:numFmt w:val="decimal"/>
      <w:lvlText w:val="%1)"/>
      <w:lvlJc w:val="left"/>
      <w:pPr>
        <w:ind w:left="720" w:hanging="360"/>
      </w:pPr>
      <w:rPr>
        <w:rFonts w:ascii="Liberation Sans Narrow" w:eastAsia="Calibri" w:hAnsi="Liberation Sans Narrow" w:cs="Tahom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B769D5"/>
    <w:multiLevelType w:val="hybridMultilevel"/>
    <w:tmpl w:val="CE981B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A870B7"/>
    <w:multiLevelType w:val="hybridMultilevel"/>
    <w:tmpl w:val="349807D2"/>
    <w:lvl w:ilvl="0" w:tplc="2E5CE790">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BF37B99"/>
    <w:multiLevelType w:val="hybridMultilevel"/>
    <w:tmpl w:val="ECA042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5D6080"/>
    <w:multiLevelType w:val="hybridMultilevel"/>
    <w:tmpl w:val="A678EA4E"/>
    <w:lvl w:ilvl="0" w:tplc="8E1EB99C">
      <w:start w:val="1"/>
      <w:numFmt w:val="decimal"/>
      <w:lvlText w:val="%1."/>
      <w:lvlJc w:val="left"/>
      <w:pPr>
        <w:ind w:left="390" w:hanging="39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3B03DA2"/>
    <w:multiLevelType w:val="hybridMultilevel"/>
    <w:tmpl w:val="EA9C1E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2A066F"/>
    <w:multiLevelType w:val="hybridMultilevel"/>
    <w:tmpl w:val="2236FC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975A7E"/>
    <w:multiLevelType w:val="hybridMultilevel"/>
    <w:tmpl w:val="CF8493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9E0066"/>
    <w:multiLevelType w:val="hybridMultilevel"/>
    <w:tmpl w:val="8CD43C7C"/>
    <w:lvl w:ilvl="0" w:tplc="2F986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9F7D8B"/>
    <w:multiLevelType w:val="hybridMultilevel"/>
    <w:tmpl w:val="793466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82E6F75"/>
    <w:multiLevelType w:val="hybridMultilevel"/>
    <w:tmpl w:val="4AC0FFC0"/>
    <w:lvl w:ilvl="0" w:tplc="0415000F">
      <w:start w:val="1"/>
      <w:numFmt w:val="decimal"/>
      <w:lvlText w:val="%1."/>
      <w:lvlJc w:val="left"/>
      <w:pPr>
        <w:ind w:left="-2499" w:hanging="360"/>
      </w:pPr>
    </w:lvl>
    <w:lvl w:ilvl="1" w:tplc="04150019" w:tentative="1">
      <w:start w:val="1"/>
      <w:numFmt w:val="lowerLetter"/>
      <w:lvlText w:val="%2."/>
      <w:lvlJc w:val="left"/>
      <w:pPr>
        <w:ind w:left="-1779" w:hanging="360"/>
      </w:pPr>
    </w:lvl>
    <w:lvl w:ilvl="2" w:tplc="0415001B" w:tentative="1">
      <w:start w:val="1"/>
      <w:numFmt w:val="lowerRoman"/>
      <w:lvlText w:val="%3."/>
      <w:lvlJc w:val="right"/>
      <w:pPr>
        <w:ind w:left="-1059" w:hanging="180"/>
      </w:pPr>
    </w:lvl>
    <w:lvl w:ilvl="3" w:tplc="0415000F" w:tentative="1">
      <w:start w:val="1"/>
      <w:numFmt w:val="decimal"/>
      <w:lvlText w:val="%4."/>
      <w:lvlJc w:val="left"/>
      <w:pPr>
        <w:ind w:left="-339" w:hanging="360"/>
      </w:pPr>
    </w:lvl>
    <w:lvl w:ilvl="4" w:tplc="04150019" w:tentative="1">
      <w:start w:val="1"/>
      <w:numFmt w:val="lowerLetter"/>
      <w:lvlText w:val="%5."/>
      <w:lvlJc w:val="left"/>
      <w:pPr>
        <w:ind w:left="381" w:hanging="360"/>
      </w:pPr>
    </w:lvl>
    <w:lvl w:ilvl="5" w:tplc="0415001B" w:tentative="1">
      <w:start w:val="1"/>
      <w:numFmt w:val="lowerRoman"/>
      <w:lvlText w:val="%6."/>
      <w:lvlJc w:val="right"/>
      <w:pPr>
        <w:ind w:left="1101" w:hanging="180"/>
      </w:pPr>
    </w:lvl>
    <w:lvl w:ilvl="6" w:tplc="0415000F" w:tentative="1">
      <w:start w:val="1"/>
      <w:numFmt w:val="decimal"/>
      <w:lvlText w:val="%7."/>
      <w:lvlJc w:val="left"/>
      <w:pPr>
        <w:ind w:left="1821" w:hanging="360"/>
      </w:pPr>
    </w:lvl>
    <w:lvl w:ilvl="7" w:tplc="04150019" w:tentative="1">
      <w:start w:val="1"/>
      <w:numFmt w:val="lowerLetter"/>
      <w:lvlText w:val="%8."/>
      <w:lvlJc w:val="left"/>
      <w:pPr>
        <w:ind w:left="2541" w:hanging="360"/>
      </w:pPr>
    </w:lvl>
    <w:lvl w:ilvl="8" w:tplc="0415001B" w:tentative="1">
      <w:start w:val="1"/>
      <w:numFmt w:val="lowerRoman"/>
      <w:lvlText w:val="%9."/>
      <w:lvlJc w:val="right"/>
      <w:pPr>
        <w:ind w:left="3261" w:hanging="180"/>
      </w:pPr>
    </w:lvl>
  </w:abstractNum>
  <w:abstractNum w:abstractNumId="37" w15:restartNumberingAfterBreak="0">
    <w:nsid w:val="6BC24ACA"/>
    <w:multiLevelType w:val="hybridMultilevel"/>
    <w:tmpl w:val="5B7CF5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CB3556B"/>
    <w:multiLevelType w:val="hybridMultilevel"/>
    <w:tmpl w:val="77A6ADAC"/>
    <w:lvl w:ilvl="0" w:tplc="532418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E4A6F45"/>
    <w:multiLevelType w:val="hybridMultilevel"/>
    <w:tmpl w:val="E7D8D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2E34A27"/>
    <w:multiLevelType w:val="hybridMultilevel"/>
    <w:tmpl w:val="3EB87906"/>
    <w:lvl w:ilvl="0" w:tplc="7CD22C26">
      <w:start w:val="1"/>
      <w:numFmt w:val="decimal"/>
      <w:lvlText w:val="%1)"/>
      <w:lvlJc w:val="left"/>
      <w:pPr>
        <w:ind w:left="1430" w:hanging="360"/>
      </w:pPr>
      <w:rPr>
        <w:b w:val="0"/>
      </w:r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abstractNum w:abstractNumId="41" w15:restartNumberingAfterBreak="0">
    <w:nsid w:val="75A21A76"/>
    <w:multiLevelType w:val="hybridMultilevel"/>
    <w:tmpl w:val="BD7CE486"/>
    <w:lvl w:ilvl="0" w:tplc="0415000F">
      <w:start w:val="1"/>
      <w:numFmt w:val="decimal"/>
      <w:lvlText w:val="%1."/>
      <w:lvlJc w:val="left"/>
      <w:pPr>
        <w:ind w:left="6" w:hanging="360"/>
      </w:p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42" w15:restartNumberingAfterBreak="0">
    <w:nsid w:val="792267FC"/>
    <w:multiLevelType w:val="hybridMultilevel"/>
    <w:tmpl w:val="DEB2DB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4B5683"/>
    <w:multiLevelType w:val="hybridMultilevel"/>
    <w:tmpl w:val="4E300FCA"/>
    <w:lvl w:ilvl="0" w:tplc="0415000F">
      <w:start w:val="1"/>
      <w:numFmt w:val="decimal"/>
      <w:lvlText w:val="%1."/>
      <w:lvlJc w:val="left"/>
      <w:pPr>
        <w:ind w:left="357" w:hanging="360"/>
      </w:pPr>
    </w:lvl>
    <w:lvl w:ilvl="1" w:tplc="04150019">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num w:numId="1">
    <w:abstractNumId w:val="14"/>
  </w:num>
  <w:num w:numId="2">
    <w:abstractNumId w:val="27"/>
  </w:num>
  <w:num w:numId="3">
    <w:abstractNumId w:val="3"/>
  </w:num>
  <w:num w:numId="4">
    <w:abstractNumId w:val="25"/>
  </w:num>
  <w:num w:numId="5">
    <w:abstractNumId w:val="35"/>
  </w:num>
  <w:num w:numId="6">
    <w:abstractNumId w:val="6"/>
  </w:num>
  <w:num w:numId="7">
    <w:abstractNumId w:val="34"/>
  </w:num>
  <w:num w:numId="8">
    <w:abstractNumId w:val="4"/>
  </w:num>
  <w:num w:numId="9">
    <w:abstractNumId w:val="30"/>
  </w:num>
  <w:num w:numId="10">
    <w:abstractNumId w:val="26"/>
  </w:num>
  <w:num w:numId="11">
    <w:abstractNumId w:val="18"/>
  </w:num>
  <w:num w:numId="12">
    <w:abstractNumId w:val="37"/>
  </w:num>
  <w:num w:numId="13">
    <w:abstractNumId w:val="31"/>
  </w:num>
  <w:num w:numId="14">
    <w:abstractNumId w:val="23"/>
  </w:num>
  <w:num w:numId="15">
    <w:abstractNumId w:val="36"/>
  </w:num>
  <w:num w:numId="16">
    <w:abstractNumId w:val="43"/>
  </w:num>
  <w:num w:numId="17">
    <w:abstractNumId w:val="41"/>
  </w:num>
  <w:num w:numId="18">
    <w:abstractNumId w:val="16"/>
  </w:num>
  <w:num w:numId="19">
    <w:abstractNumId w:val="11"/>
  </w:num>
  <w:num w:numId="20">
    <w:abstractNumId w:val="22"/>
  </w:num>
  <w:num w:numId="21">
    <w:abstractNumId w:val="20"/>
  </w:num>
  <w:num w:numId="22">
    <w:abstractNumId w:val="9"/>
  </w:num>
  <w:num w:numId="23">
    <w:abstractNumId w:val="40"/>
  </w:num>
  <w:num w:numId="24">
    <w:abstractNumId w:val="21"/>
  </w:num>
  <w:num w:numId="25">
    <w:abstractNumId w:val="7"/>
  </w:num>
  <w:num w:numId="26">
    <w:abstractNumId w:val="12"/>
  </w:num>
  <w:num w:numId="27">
    <w:abstractNumId w:val="5"/>
  </w:num>
  <w:num w:numId="28">
    <w:abstractNumId w:val="24"/>
  </w:num>
  <w:num w:numId="29">
    <w:abstractNumId w:val="33"/>
  </w:num>
  <w:num w:numId="30">
    <w:abstractNumId w:val="42"/>
  </w:num>
  <w:num w:numId="31">
    <w:abstractNumId w:val="38"/>
  </w:num>
  <w:num w:numId="32">
    <w:abstractNumId w:val="1"/>
  </w:num>
  <w:num w:numId="33">
    <w:abstractNumId w:val="17"/>
  </w:num>
  <w:num w:numId="34">
    <w:abstractNumId w:val="10"/>
  </w:num>
  <w:num w:numId="35">
    <w:abstractNumId w:val="39"/>
  </w:num>
  <w:num w:numId="36">
    <w:abstractNumId w:val="19"/>
  </w:num>
  <w:num w:numId="37">
    <w:abstractNumId w:val="28"/>
  </w:num>
  <w:num w:numId="38">
    <w:abstractNumId w:val="29"/>
  </w:num>
  <w:num w:numId="39">
    <w:abstractNumId w:val="32"/>
  </w:num>
  <w:num w:numId="40">
    <w:abstractNumId w:val="8"/>
  </w:num>
  <w:num w:numId="41">
    <w:abstractNumId w:val="15"/>
  </w:num>
  <w:num w:numId="42">
    <w:abstractNumId w:val="13"/>
  </w:num>
  <w:num w:numId="43">
    <w:abstractNumId w:val="2"/>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96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96A"/>
    <w:rsid w:val="000A396A"/>
    <w:rsid w:val="000B5B89"/>
    <w:rsid w:val="001057C5"/>
    <w:rsid w:val="001518F7"/>
    <w:rsid w:val="00176252"/>
    <w:rsid w:val="001B2245"/>
    <w:rsid w:val="001C4D31"/>
    <w:rsid w:val="00223323"/>
    <w:rsid w:val="00245BC6"/>
    <w:rsid w:val="00252244"/>
    <w:rsid w:val="00262C04"/>
    <w:rsid w:val="002B7D1C"/>
    <w:rsid w:val="00365D10"/>
    <w:rsid w:val="003921AF"/>
    <w:rsid w:val="00392C41"/>
    <w:rsid w:val="003B4294"/>
    <w:rsid w:val="003C1126"/>
    <w:rsid w:val="003D298F"/>
    <w:rsid w:val="003F55D8"/>
    <w:rsid w:val="0040423E"/>
    <w:rsid w:val="00435834"/>
    <w:rsid w:val="00452DB1"/>
    <w:rsid w:val="00467D77"/>
    <w:rsid w:val="004A28CD"/>
    <w:rsid w:val="004B4BDA"/>
    <w:rsid w:val="004C0456"/>
    <w:rsid w:val="005010C4"/>
    <w:rsid w:val="00526D64"/>
    <w:rsid w:val="00550603"/>
    <w:rsid w:val="00567C89"/>
    <w:rsid w:val="005755E6"/>
    <w:rsid w:val="0058483C"/>
    <w:rsid w:val="005862F3"/>
    <w:rsid w:val="0059462D"/>
    <w:rsid w:val="005A1D09"/>
    <w:rsid w:val="005A1D49"/>
    <w:rsid w:val="005A56E1"/>
    <w:rsid w:val="005C392E"/>
    <w:rsid w:val="005D6C67"/>
    <w:rsid w:val="005E23AA"/>
    <w:rsid w:val="005F007A"/>
    <w:rsid w:val="00615D95"/>
    <w:rsid w:val="006760E8"/>
    <w:rsid w:val="00680706"/>
    <w:rsid w:val="006A4DF5"/>
    <w:rsid w:val="006C0AFA"/>
    <w:rsid w:val="006D7D77"/>
    <w:rsid w:val="007205C4"/>
    <w:rsid w:val="00741246"/>
    <w:rsid w:val="00761208"/>
    <w:rsid w:val="00786B53"/>
    <w:rsid w:val="007D07D4"/>
    <w:rsid w:val="007E06D9"/>
    <w:rsid w:val="008164D7"/>
    <w:rsid w:val="00856A42"/>
    <w:rsid w:val="008576D5"/>
    <w:rsid w:val="008B47B3"/>
    <w:rsid w:val="00900A27"/>
    <w:rsid w:val="00904FD2"/>
    <w:rsid w:val="00913428"/>
    <w:rsid w:val="009360A8"/>
    <w:rsid w:val="00947B56"/>
    <w:rsid w:val="009A69DE"/>
    <w:rsid w:val="009B73FE"/>
    <w:rsid w:val="009F20EF"/>
    <w:rsid w:val="009F2CE2"/>
    <w:rsid w:val="00A252C3"/>
    <w:rsid w:val="00A530AE"/>
    <w:rsid w:val="00A82471"/>
    <w:rsid w:val="00A913B1"/>
    <w:rsid w:val="00AB2285"/>
    <w:rsid w:val="00AD31F0"/>
    <w:rsid w:val="00AE273E"/>
    <w:rsid w:val="00B101D0"/>
    <w:rsid w:val="00B31E84"/>
    <w:rsid w:val="00B676E4"/>
    <w:rsid w:val="00B77CC9"/>
    <w:rsid w:val="00B844A3"/>
    <w:rsid w:val="00BB3FE0"/>
    <w:rsid w:val="00BC68AD"/>
    <w:rsid w:val="00BD4D39"/>
    <w:rsid w:val="00BD5F88"/>
    <w:rsid w:val="00BF42D0"/>
    <w:rsid w:val="00C03189"/>
    <w:rsid w:val="00C40AE2"/>
    <w:rsid w:val="00C543CC"/>
    <w:rsid w:val="00C64F06"/>
    <w:rsid w:val="00D06BE6"/>
    <w:rsid w:val="00D3669F"/>
    <w:rsid w:val="00D401F7"/>
    <w:rsid w:val="00D54C34"/>
    <w:rsid w:val="00D5624B"/>
    <w:rsid w:val="00D91DAD"/>
    <w:rsid w:val="00DC46E4"/>
    <w:rsid w:val="00DD66BB"/>
    <w:rsid w:val="00DE224D"/>
    <w:rsid w:val="00E02042"/>
    <w:rsid w:val="00E4349A"/>
    <w:rsid w:val="00E71195"/>
    <w:rsid w:val="00E9403B"/>
    <w:rsid w:val="00EA2721"/>
    <w:rsid w:val="00ED7C0D"/>
    <w:rsid w:val="00F44A60"/>
    <w:rsid w:val="00F61B8E"/>
    <w:rsid w:val="00F96B34"/>
    <w:rsid w:val="00FB1CFE"/>
    <w:rsid w:val="00FC4CF6"/>
    <w:rsid w:val="00FC7543"/>
    <w:rsid w:val="00FD2CCB"/>
    <w:rsid w:val="00FE47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14:docId w14:val="2E0CF087"/>
  <w15:chartTrackingRefBased/>
  <w15:docId w15:val="{C6C611D8-EA4C-4483-8EA5-4187034F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247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39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396A"/>
  </w:style>
  <w:style w:type="paragraph" w:styleId="Stopka">
    <w:name w:val="footer"/>
    <w:basedOn w:val="Normalny"/>
    <w:link w:val="StopkaZnak"/>
    <w:uiPriority w:val="99"/>
    <w:unhideWhenUsed/>
    <w:rsid w:val="000A39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396A"/>
  </w:style>
  <w:style w:type="character" w:styleId="Hipercze">
    <w:name w:val="Hyperlink"/>
    <w:basedOn w:val="Domylnaczcionkaakapitu"/>
    <w:uiPriority w:val="99"/>
    <w:unhideWhenUsed/>
    <w:rsid w:val="005D6C67"/>
    <w:rPr>
      <w:color w:val="0563C1" w:themeColor="hyperlink"/>
      <w:u w:val="single"/>
    </w:rPr>
  </w:style>
  <w:style w:type="character" w:customStyle="1" w:styleId="UnresolvedMention">
    <w:name w:val="Unresolved Mention"/>
    <w:basedOn w:val="Domylnaczcionkaakapitu"/>
    <w:uiPriority w:val="99"/>
    <w:semiHidden/>
    <w:unhideWhenUsed/>
    <w:rsid w:val="005D6C67"/>
    <w:rPr>
      <w:color w:val="605E5C"/>
      <w:shd w:val="clear" w:color="auto" w:fill="E1DFDD"/>
    </w:rPr>
  </w:style>
  <w:style w:type="paragraph" w:styleId="Akapitzlist">
    <w:name w:val="List Paragraph"/>
    <w:aliases w:val="normalny tekst,Akapit z list¹"/>
    <w:basedOn w:val="Normalny"/>
    <w:link w:val="AkapitzlistZnak"/>
    <w:uiPriority w:val="34"/>
    <w:qFormat/>
    <w:rsid w:val="00856A42"/>
    <w:pPr>
      <w:ind w:left="720"/>
      <w:contextualSpacing/>
    </w:pPr>
  </w:style>
  <w:style w:type="character" w:styleId="UyteHipercze">
    <w:name w:val="FollowedHyperlink"/>
    <w:basedOn w:val="Domylnaczcionkaakapitu"/>
    <w:uiPriority w:val="99"/>
    <w:semiHidden/>
    <w:unhideWhenUsed/>
    <w:rsid w:val="00FC7543"/>
    <w:rPr>
      <w:color w:val="954F72" w:themeColor="followedHyperlink"/>
      <w:u w:val="single"/>
    </w:rPr>
  </w:style>
  <w:style w:type="paragraph" w:styleId="Tekstdymka">
    <w:name w:val="Balloon Text"/>
    <w:basedOn w:val="Normalny"/>
    <w:link w:val="TekstdymkaZnak"/>
    <w:uiPriority w:val="99"/>
    <w:semiHidden/>
    <w:unhideWhenUsed/>
    <w:rsid w:val="0091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3428"/>
    <w:rPr>
      <w:rFonts w:ascii="Segoe UI" w:hAnsi="Segoe UI" w:cs="Segoe UI"/>
      <w:sz w:val="18"/>
      <w:szCs w:val="18"/>
    </w:rPr>
  </w:style>
  <w:style w:type="table" w:styleId="Tabela-Siatka">
    <w:name w:val="Table Grid"/>
    <w:basedOn w:val="Standardowy"/>
    <w:uiPriority w:val="39"/>
    <w:rsid w:val="00786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3583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5834"/>
    <w:rPr>
      <w:sz w:val="20"/>
      <w:szCs w:val="20"/>
    </w:rPr>
  </w:style>
  <w:style w:type="character" w:styleId="Odwoanieprzypisukocowego">
    <w:name w:val="endnote reference"/>
    <w:basedOn w:val="Domylnaczcionkaakapitu"/>
    <w:uiPriority w:val="99"/>
    <w:semiHidden/>
    <w:unhideWhenUsed/>
    <w:rsid w:val="00435834"/>
    <w:rPr>
      <w:vertAlign w:val="superscript"/>
    </w:rPr>
  </w:style>
  <w:style w:type="character" w:customStyle="1" w:styleId="AkapitzlistZnak">
    <w:name w:val="Akapit z listą Znak"/>
    <w:aliases w:val="normalny tekst Znak,Akapit z list¹ Znak"/>
    <w:link w:val="Akapitzlist"/>
    <w:uiPriority w:val="34"/>
    <w:locked/>
    <w:rsid w:val="005755E6"/>
  </w:style>
  <w:style w:type="paragraph" w:customStyle="1" w:styleId="Standard">
    <w:name w:val="Standard"/>
    <w:rsid w:val="00D54C3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gumed.ed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gumed.edu.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bud-tech@gumed.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AAB12-7B05-4EB1-AE6C-09006CD0D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2162</Words>
  <Characters>12976</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kchgr</dc:creator>
  <cp:keywords/>
  <dc:description/>
  <cp:lastModifiedBy>a.richter</cp:lastModifiedBy>
  <cp:revision>1</cp:revision>
  <cp:lastPrinted>2024-05-08T10:10:00Z</cp:lastPrinted>
  <dcterms:created xsi:type="dcterms:W3CDTF">2024-04-19T10:42:00Z</dcterms:created>
  <dcterms:modified xsi:type="dcterms:W3CDTF">2024-05-08T12:37:00Z</dcterms:modified>
</cp:coreProperties>
</file>