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732E2A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732E2A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732E2A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732E2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25449">
        <w:rPr>
          <w:rFonts w:asciiTheme="minorHAnsi" w:hAnsiTheme="minorHAnsi" w:cstheme="minorHAnsi"/>
          <w:b/>
          <w:sz w:val="20"/>
          <w:szCs w:val="20"/>
        </w:rPr>
        <w:t>08</w:t>
      </w:r>
      <w:r w:rsidR="00C36EE5">
        <w:rPr>
          <w:rFonts w:asciiTheme="minorHAnsi" w:hAnsiTheme="minorHAnsi" w:cstheme="minorHAnsi"/>
          <w:b/>
          <w:sz w:val="20"/>
          <w:szCs w:val="20"/>
        </w:rPr>
        <w:t>.</w:t>
      </w:r>
      <w:r w:rsidR="00F25449">
        <w:rPr>
          <w:rFonts w:asciiTheme="minorHAnsi" w:hAnsiTheme="minorHAnsi" w:cstheme="minorHAnsi"/>
          <w:b/>
          <w:sz w:val="20"/>
          <w:szCs w:val="20"/>
        </w:rPr>
        <w:t>10</w:t>
      </w:r>
      <w:r w:rsidR="00C36EE5">
        <w:rPr>
          <w:rFonts w:asciiTheme="minorHAnsi" w:hAnsiTheme="minorHAnsi" w:cstheme="minorHAnsi"/>
          <w:b/>
          <w:sz w:val="20"/>
          <w:szCs w:val="20"/>
        </w:rPr>
        <w:t xml:space="preserve">.2025 r. </w:t>
      </w:r>
    </w:p>
    <w:p w:rsidR="00973C6E" w:rsidRPr="00732E2A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732E2A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F25449">
        <w:rPr>
          <w:rFonts w:asciiTheme="minorHAnsi" w:hAnsiTheme="minorHAnsi" w:cstheme="minorHAnsi"/>
          <w:b/>
          <w:sz w:val="20"/>
          <w:szCs w:val="20"/>
        </w:rPr>
        <w:t>105</w:t>
      </w:r>
      <w:r w:rsidR="00A10C2A" w:rsidRPr="00732E2A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732E2A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732E2A" w:rsidRDefault="0091235C" w:rsidP="00F25449">
      <w:pPr>
        <w:jc w:val="center"/>
        <w:rPr>
          <w:rFonts w:cstheme="minorHAnsi"/>
          <w:b/>
          <w:color w:val="000000"/>
          <w:sz w:val="20"/>
          <w:szCs w:val="20"/>
        </w:rPr>
      </w:pPr>
      <w:r w:rsidRPr="00732E2A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072F42" w:rsidRPr="00F25449" w:rsidRDefault="007B0F9A" w:rsidP="00F25449">
      <w:pPr>
        <w:tabs>
          <w:tab w:val="right" w:pos="9072"/>
        </w:tabs>
        <w:jc w:val="both"/>
        <w:rPr>
          <w:rFonts w:cstheme="minorHAnsi"/>
          <w:sz w:val="20"/>
          <w:szCs w:val="20"/>
        </w:rPr>
      </w:pPr>
      <w:r w:rsidRPr="00732E2A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F25449">
        <w:rPr>
          <w:rFonts w:cstheme="minorHAnsi"/>
          <w:sz w:val="20"/>
          <w:szCs w:val="20"/>
        </w:rPr>
        <w:t>105</w:t>
      </w:r>
      <w:r w:rsidR="00E062C7" w:rsidRPr="00732E2A">
        <w:rPr>
          <w:rFonts w:cstheme="minorHAnsi"/>
          <w:sz w:val="20"/>
          <w:szCs w:val="20"/>
        </w:rPr>
        <w:t>/ZZ/2025</w:t>
      </w:r>
      <w:r w:rsidRPr="00732E2A">
        <w:rPr>
          <w:rFonts w:cstheme="minorHAnsi"/>
          <w:sz w:val="20"/>
          <w:szCs w:val="20"/>
        </w:rPr>
        <w:t xml:space="preserve"> </w:t>
      </w:r>
      <w:r w:rsidRPr="00732E2A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732E2A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732E2A">
        <w:rPr>
          <w:rFonts w:cstheme="minorHAnsi"/>
          <w:sz w:val="20"/>
          <w:szCs w:val="20"/>
        </w:rPr>
        <w:t>wyłonienia</w:t>
      </w:r>
      <w:r w:rsidR="00E062C7" w:rsidRPr="00732E2A">
        <w:rPr>
          <w:rFonts w:cstheme="minorHAnsi"/>
          <w:sz w:val="20"/>
          <w:szCs w:val="20"/>
        </w:rPr>
        <w:t xml:space="preserve"> </w:t>
      </w:r>
      <w:r w:rsidR="00732E2A" w:rsidRPr="00732E2A">
        <w:rPr>
          <w:rFonts w:eastAsia="Arial" w:cstheme="minorHAnsi"/>
          <w:color w:val="000000"/>
          <w:sz w:val="20"/>
          <w:szCs w:val="20"/>
        </w:rPr>
        <w:t xml:space="preserve">Wykonawcy, który </w:t>
      </w:r>
      <w:r w:rsidR="00F25449" w:rsidRPr="00B72171">
        <w:rPr>
          <w:rFonts w:cstheme="minorHAnsi"/>
          <w:sz w:val="20"/>
          <w:szCs w:val="20"/>
        </w:rPr>
        <w:t>dosta</w:t>
      </w:r>
      <w:r w:rsidR="00F25449">
        <w:rPr>
          <w:rFonts w:cstheme="minorHAnsi"/>
          <w:sz w:val="20"/>
          <w:szCs w:val="20"/>
        </w:rPr>
        <w:t>rczy</w:t>
      </w:r>
      <w:r w:rsidR="00F25449" w:rsidRPr="00B72171">
        <w:rPr>
          <w:rFonts w:cstheme="minorHAnsi"/>
          <w:sz w:val="20"/>
          <w:szCs w:val="20"/>
        </w:rPr>
        <w:t xml:space="preserve"> produkt leczni</w:t>
      </w:r>
      <w:r w:rsidR="00F25449">
        <w:rPr>
          <w:rFonts w:cstheme="minorHAnsi"/>
          <w:sz w:val="20"/>
          <w:szCs w:val="20"/>
        </w:rPr>
        <w:t>czy</w:t>
      </w:r>
      <w:r w:rsidR="00F25449" w:rsidRPr="00B72171">
        <w:rPr>
          <w:rFonts w:cstheme="minorHAnsi"/>
          <w:sz w:val="20"/>
          <w:szCs w:val="20"/>
        </w:rPr>
        <w:t xml:space="preserve"> zawierając</w:t>
      </w:r>
      <w:r w:rsidR="00F25449">
        <w:rPr>
          <w:rFonts w:cstheme="minorHAnsi"/>
          <w:sz w:val="20"/>
          <w:szCs w:val="20"/>
        </w:rPr>
        <w:t>y</w:t>
      </w:r>
      <w:r w:rsidR="00F25449" w:rsidRPr="00B72171">
        <w:rPr>
          <w:rFonts w:cstheme="minorHAnsi"/>
          <w:sz w:val="20"/>
          <w:szCs w:val="20"/>
        </w:rPr>
        <w:t xml:space="preserve"> substancję czynną  - </w:t>
      </w:r>
      <w:proofErr w:type="spellStart"/>
      <w:r w:rsidR="00F25449" w:rsidRPr="00B72171">
        <w:rPr>
          <w:rFonts w:cstheme="minorHAnsi"/>
          <w:sz w:val="20"/>
          <w:szCs w:val="20"/>
        </w:rPr>
        <w:t>Andeksanet</w:t>
      </w:r>
      <w:proofErr w:type="spellEnd"/>
      <w:r w:rsidR="00F25449" w:rsidRPr="00B72171">
        <w:rPr>
          <w:rFonts w:cstheme="minorHAnsi"/>
          <w:sz w:val="20"/>
          <w:szCs w:val="20"/>
        </w:rPr>
        <w:t xml:space="preserve"> alfa na potrzeby realizacji niekomercyjnego badania klinicznego</w:t>
      </w:r>
      <w:bookmarkStart w:id="2" w:name="_Hlk209512295"/>
      <w:r w:rsidR="00F25449" w:rsidRPr="00B72171">
        <w:rPr>
          <w:rFonts w:cstheme="minorHAnsi"/>
          <w:sz w:val="20"/>
          <w:szCs w:val="20"/>
        </w:rPr>
        <w:t>:</w:t>
      </w:r>
      <w:r w:rsidR="00F25449">
        <w:rPr>
          <w:rFonts w:cstheme="minorHAnsi"/>
          <w:sz w:val="20"/>
          <w:szCs w:val="20"/>
        </w:rPr>
        <w:t xml:space="preserve"> </w:t>
      </w:r>
      <w:r w:rsidR="00F25449" w:rsidRPr="00B72171">
        <w:rPr>
          <w:rFonts w:cstheme="minorHAnsi"/>
          <w:bCs/>
          <w:sz w:val="20"/>
          <w:szCs w:val="20"/>
        </w:rPr>
        <w:t xml:space="preserve">„Wieloośrodkowe, randomizowane badanie fazy II z zastosowaniem równoległych grup badanych oraz podwójnie ślepej próby i placebo, oceniające skuteczność i bezpieczeństwo </w:t>
      </w:r>
      <w:proofErr w:type="spellStart"/>
      <w:r w:rsidR="00F25449" w:rsidRPr="00B72171">
        <w:rPr>
          <w:rFonts w:cstheme="minorHAnsi"/>
          <w:bCs/>
          <w:sz w:val="20"/>
          <w:szCs w:val="20"/>
        </w:rPr>
        <w:t>reperfuzyjnego</w:t>
      </w:r>
      <w:proofErr w:type="spellEnd"/>
      <w:r w:rsidR="00F25449" w:rsidRPr="00B72171">
        <w:rPr>
          <w:rFonts w:cstheme="minorHAnsi"/>
          <w:bCs/>
          <w:sz w:val="20"/>
          <w:szCs w:val="20"/>
        </w:rPr>
        <w:t xml:space="preserve"> leczenia </w:t>
      </w:r>
      <w:proofErr w:type="spellStart"/>
      <w:r w:rsidR="00F25449" w:rsidRPr="00B72171">
        <w:rPr>
          <w:rFonts w:cstheme="minorHAnsi"/>
          <w:bCs/>
          <w:sz w:val="20"/>
          <w:szCs w:val="20"/>
        </w:rPr>
        <w:t>trombolitycznego</w:t>
      </w:r>
      <w:proofErr w:type="spellEnd"/>
      <w:r w:rsidR="00F25449" w:rsidRPr="00B72171">
        <w:rPr>
          <w:rFonts w:cstheme="minorHAnsi"/>
          <w:bCs/>
          <w:sz w:val="20"/>
          <w:szCs w:val="20"/>
        </w:rPr>
        <w:t xml:space="preserve"> z użyciem dożylnym rekombinowanego aktywatora plazminogenu tkankowego (</w:t>
      </w:r>
      <w:proofErr w:type="spellStart"/>
      <w:r w:rsidR="00F25449" w:rsidRPr="00B72171">
        <w:rPr>
          <w:rFonts w:cstheme="minorHAnsi"/>
          <w:bCs/>
          <w:sz w:val="20"/>
          <w:szCs w:val="20"/>
        </w:rPr>
        <w:t>rtPA</w:t>
      </w:r>
      <w:proofErr w:type="spellEnd"/>
      <w:r w:rsidR="00F25449" w:rsidRPr="00B72171">
        <w:rPr>
          <w:rFonts w:cstheme="minorHAnsi"/>
          <w:bCs/>
          <w:sz w:val="20"/>
          <w:szCs w:val="20"/>
        </w:rPr>
        <w:t>) w udarze niedokrwiennym mózgu u pacjentów przyjmujących doustne leki przeciwzakrzepowe nie należące do grupy antagonistów witaminy K i po odwróceniu aktywności przeciwkrzepliwej specyficznym antidotum”</w:t>
      </w:r>
      <w:bookmarkEnd w:id="2"/>
      <w:r w:rsidR="00F25449" w:rsidRPr="00B72171">
        <w:rPr>
          <w:rFonts w:cstheme="minorHAnsi"/>
          <w:bCs/>
          <w:sz w:val="20"/>
          <w:szCs w:val="20"/>
        </w:rPr>
        <w:t xml:space="preserve"> w ramach konkursu Agencji Badań Medycznych (</w:t>
      </w:r>
      <w:proofErr w:type="spellStart"/>
      <w:r w:rsidR="00F25449" w:rsidRPr="00B72171">
        <w:rPr>
          <w:rFonts w:cstheme="minorHAnsi"/>
          <w:bCs/>
          <w:sz w:val="20"/>
          <w:szCs w:val="20"/>
        </w:rPr>
        <w:t>ABM</w:t>
      </w:r>
      <w:proofErr w:type="spellEnd"/>
      <w:r w:rsidR="00F25449" w:rsidRPr="00B72171">
        <w:rPr>
          <w:rFonts w:cstheme="minorHAnsi"/>
          <w:bCs/>
          <w:sz w:val="20"/>
          <w:szCs w:val="20"/>
        </w:rPr>
        <w:t>) na działalność badawczo-rozwojową w zakresie niekomercyjnych badań klinicznych. Gdański Uniwersytet Medyczny pełni rolę Sponsora niekomercyjnego badania klinicznego</w:t>
      </w:r>
      <w:r w:rsidR="00F25449">
        <w:rPr>
          <w:rFonts w:cstheme="minorHAnsi"/>
          <w:bCs/>
          <w:sz w:val="20"/>
          <w:szCs w:val="20"/>
        </w:rPr>
        <w:t xml:space="preserve"> </w:t>
      </w:r>
      <w:r w:rsidRPr="00732E2A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732E2A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732E2A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732E2A" w:rsidRPr="00732E2A">
        <w:rPr>
          <w:rFonts w:eastAsia="Century Gothic" w:cstheme="minorHAnsi"/>
          <w:sz w:val="20"/>
          <w:szCs w:val="20"/>
        </w:rPr>
        <w:t>0</w:t>
      </w:r>
      <w:r w:rsidR="00F25449">
        <w:rPr>
          <w:rFonts w:eastAsia="Century Gothic" w:cstheme="minorHAnsi"/>
          <w:sz w:val="20"/>
          <w:szCs w:val="20"/>
        </w:rPr>
        <w:t>3</w:t>
      </w:r>
      <w:r w:rsidR="00D52B66" w:rsidRPr="00732E2A">
        <w:rPr>
          <w:rFonts w:eastAsia="Century Gothic" w:cstheme="minorHAnsi"/>
          <w:sz w:val="20"/>
          <w:szCs w:val="20"/>
        </w:rPr>
        <w:t>.</w:t>
      </w:r>
      <w:r w:rsidR="00F25449">
        <w:rPr>
          <w:rFonts w:eastAsia="Century Gothic" w:cstheme="minorHAnsi"/>
          <w:sz w:val="20"/>
          <w:szCs w:val="20"/>
        </w:rPr>
        <w:t>10</w:t>
      </w:r>
      <w:r w:rsidR="0024153F" w:rsidRPr="00732E2A">
        <w:rPr>
          <w:rFonts w:eastAsia="Century Gothic" w:cstheme="minorHAnsi"/>
          <w:sz w:val="20"/>
          <w:szCs w:val="20"/>
        </w:rPr>
        <w:t>.2025</w:t>
      </w:r>
      <w:r w:rsidR="00077122" w:rsidRPr="00732E2A">
        <w:rPr>
          <w:rFonts w:eastAsia="Century Gothic" w:cstheme="minorHAnsi"/>
          <w:sz w:val="20"/>
          <w:szCs w:val="20"/>
        </w:rPr>
        <w:t xml:space="preserve"> </w:t>
      </w:r>
      <w:r w:rsidR="00492191" w:rsidRPr="00732E2A">
        <w:rPr>
          <w:rFonts w:eastAsia="Century Gothic" w:cstheme="minorHAnsi"/>
          <w:sz w:val="20"/>
          <w:szCs w:val="20"/>
        </w:rPr>
        <w:t>r.</w:t>
      </w:r>
      <w:r w:rsidRPr="00732E2A">
        <w:rPr>
          <w:rFonts w:eastAsia="Century Gothic" w:cstheme="minorHAnsi"/>
          <w:sz w:val="20"/>
          <w:szCs w:val="20"/>
        </w:rPr>
        <w:t xml:space="preserve"> </w:t>
      </w:r>
      <w:r w:rsidR="003700A4" w:rsidRPr="00732E2A">
        <w:rPr>
          <w:rFonts w:eastAsia="Century Gothic" w:cstheme="minorHAnsi"/>
          <w:sz w:val="20"/>
          <w:szCs w:val="20"/>
        </w:rPr>
        <w:t xml:space="preserve"> do godz. </w:t>
      </w:r>
      <w:r w:rsidR="00732E2A" w:rsidRPr="00732E2A">
        <w:rPr>
          <w:rFonts w:eastAsia="Century Gothic" w:cstheme="minorHAnsi"/>
          <w:sz w:val="20"/>
          <w:szCs w:val="20"/>
        </w:rPr>
        <w:t>10.00</w:t>
      </w:r>
      <w:r w:rsidR="008D4720" w:rsidRPr="00732E2A">
        <w:rPr>
          <w:rFonts w:eastAsia="Century Gothic" w:cstheme="minorHAnsi"/>
          <w:sz w:val="20"/>
          <w:szCs w:val="20"/>
        </w:rPr>
        <w:t xml:space="preserve"> </w:t>
      </w:r>
      <w:r w:rsidR="00852720" w:rsidRPr="00732E2A">
        <w:rPr>
          <w:rFonts w:eastAsia="Century Gothic" w:cstheme="minorHAnsi"/>
          <w:sz w:val="20"/>
          <w:szCs w:val="20"/>
        </w:rPr>
        <w:t>wpłynęł</w:t>
      </w:r>
      <w:r w:rsidR="003D1898" w:rsidRPr="00732E2A">
        <w:rPr>
          <w:rFonts w:eastAsia="Century Gothic" w:cstheme="minorHAnsi"/>
          <w:sz w:val="20"/>
          <w:szCs w:val="20"/>
        </w:rPr>
        <w:t>y</w:t>
      </w:r>
      <w:r w:rsidR="00852720" w:rsidRPr="00732E2A">
        <w:rPr>
          <w:rFonts w:eastAsia="Century Gothic" w:cstheme="minorHAnsi"/>
          <w:sz w:val="20"/>
          <w:szCs w:val="20"/>
        </w:rPr>
        <w:t xml:space="preserve"> </w:t>
      </w:r>
      <w:r w:rsidR="003D1898" w:rsidRPr="00732E2A">
        <w:rPr>
          <w:rFonts w:eastAsia="Century Gothic" w:cstheme="minorHAnsi"/>
          <w:sz w:val="20"/>
          <w:szCs w:val="20"/>
        </w:rPr>
        <w:t>2</w:t>
      </w:r>
      <w:r w:rsidR="00852720" w:rsidRPr="00732E2A">
        <w:rPr>
          <w:rFonts w:eastAsia="Century Gothic" w:cstheme="minorHAnsi"/>
          <w:sz w:val="20"/>
          <w:szCs w:val="20"/>
        </w:rPr>
        <w:t xml:space="preserve"> ofert</w:t>
      </w:r>
      <w:r w:rsidR="003D1898" w:rsidRPr="00732E2A">
        <w:rPr>
          <w:rFonts w:eastAsia="Century Gothic" w:cstheme="minorHAnsi"/>
          <w:sz w:val="20"/>
          <w:szCs w:val="20"/>
        </w:rPr>
        <w:t>y</w:t>
      </w:r>
      <w:r w:rsidR="00AA1E4B" w:rsidRPr="00732E2A">
        <w:rPr>
          <w:rFonts w:eastAsia="Century Gothic" w:cstheme="minorHAnsi"/>
          <w:sz w:val="20"/>
          <w:szCs w:val="20"/>
        </w:rPr>
        <w:t>.</w:t>
      </w:r>
    </w:p>
    <w:p w:rsidR="00072F42" w:rsidRPr="00732E2A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732E2A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732E2A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732E2A" w:rsidTr="00F25449">
        <w:trPr>
          <w:trHeight w:val="911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Default="00F25449" w:rsidP="00732E2A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Urtica</w:t>
            </w:r>
            <w:proofErr w:type="spellEnd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 Sp. z o.o.</w:t>
            </w:r>
          </w:p>
          <w:p w:rsidR="00F25449" w:rsidRDefault="00F25449" w:rsidP="00732E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ul. Krzemieniecka 120</w:t>
            </w:r>
          </w:p>
          <w:p w:rsidR="00F25449" w:rsidRPr="00732E2A" w:rsidRDefault="00F25449" w:rsidP="00732E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56-613 Wrocław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732E2A" w:rsidRDefault="00732E2A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732E2A" w:rsidRDefault="00F25449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107 090,08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732E2A" w:rsidRDefault="00732E2A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3D1898" w:rsidRPr="00732E2A" w:rsidTr="00F25449">
        <w:trPr>
          <w:trHeight w:val="927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D1898" w:rsidRPr="00732E2A" w:rsidRDefault="003D1898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Default="00F25449" w:rsidP="00732E2A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CEFEA</w:t>
            </w:r>
            <w:proofErr w:type="spellEnd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 Sp. z o.o. Sp. K.</w:t>
            </w:r>
          </w:p>
          <w:p w:rsidR="00F25449" w:rsidRDefault="00F25449" w:rsidP="00732E2A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ul. Działkowa 56</w:t>
            </w:r>
          </w:p>
          <w:p w:rsidR="00F25449" w:rsidRPr="00732E2A" w:rsidRDefault="00F25449" w:rsidP="00732E2A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02-234 Warszawa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732E2A" w:rsidRDefault="00F25449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58,83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3D1898" w:rsidRPr="00732E2A" w:rsidRDefault="00F25449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182 030,12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732E2A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Pr="00732E2A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732E2A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732E2A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F25449" w:rsidRDefault="00F25449" w:rsidP="00F25449">
      <w:pPr>
        <w:spacing w:line="276" w:lineRule="auto"/>
        <w:rPr>
          <w:rStyle w:val="markedcontent"/>
          <w:rFonts w:cstheme="minorHAnsi"/>
          <w:b/>
          <w:sz w:val="20"/>
          <w:szCs w:val="20"/>
        </w:rPr>
      </w:pPr>
      <w:proofErr w:type="spellStart"/>
      <w:r>
        <w:rPr>
          <w:rStyle w:val="markedcontent"/>
          <w:rFonts w:cstheme="minorHAnsi"/>
          <w:b/>
          <w:sz w:val="20"/>
          <w:szCs w:val="20"/>
        </w:rPr>
        <w:t>Urtica</w:t>
      </w:r>
      <w:proofErr w:type="spellEnd"/>
      <w:r>
        <w:rPr>
          <w:rStyle w:val="markedcontent"/>
          <w:rFonts w:cstheme="minorHAnsi"/>
          <w:b/>
          <w:sz w:val="20"/>
          <w:szCs w:val="20"/>
        </w:rPr>
        <w:t xml:space="preserve"> Sp. z o.o.</w:t>
      </w:r>
    </w:p>
    <w:p w:rsidR="00F25449" w:rsidRDefault="00F25449" w:rsidP="00F25449">
      <w:pPr>
        <w:spacing w:line="276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Krzemieniecka 120</w:t>
      </w:r>
    </w:p>
    <w:p w:rsidR="00732E2A" w:rsidRDefault="00F25449" w:rsidP="00F25449">
      <w:pPr>
        <w:pStyle w:val="Standard"/>
        <w:tabs>
          <w:tab w:val="left" w:pos="0"/>
        </w:tabs>
        <w:spacing w:line="276" w:lineRule="auto"/>
        <w:ind w:right="26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56-613 Wrocław</w:t>
      </w:r>
    </w:p>
    <w:p w:rsidR="00072F42" w:rsidRPr="00732E2A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732E2A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732E2A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732E2A">
        <w:rPr>
          <w:rFonts w:asciiTheme="minorHAnsi" w:hAnsiTheme="minorHAnsi" w:cstheme="minorHAnsi"/>
          <w:sz w:val="20"/>
          <w:szCs w:val="20"/>
        </w:rPr>
        <w:tab/>
      </w:r>
      <w:r w:rsidRPr="00732E2A">
        <w:rPr>
          <w:rFonts w:asciiTheme="minorHAnsi" w:hAnsiTheme="minorHAnsi" w:cstheme="minorHAnsi"/>
          <w:sz w:val="20"/>
          <w:szCs w:val="20"/>
        </w:rPr>
        <w:tab/>
      </w:r>
    </w:p>
    <w:p w:rsidR="00F25449" w:rsidRDefault="00072F42" w:rsidP="00F2544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732E2A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732E2A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732E2A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732E2A">
        <w:rPr>
          <w:rFonts w:asciiTheme="minorHAnsi" w:hAnsiTheme="minorHAnsi" w:cstheme="minorHAnsi"/>
          <w:bCs/>
          <w:sz w:val="20"/>
          <w:szCs w:val="20"/>
        </w:rPr>
        <w:t>.</w:t>
      </w:r>
    </w:p>
    <w:p w:rsidR="00D45EDF" w:rsidRPr="00732E2A" w:rsidRDefault="000A1506" w:rsidP="00F2544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F25449" w:rsidRDefault="00DC1C85" w:rsidP="00F25449">
      <w:pPr>
        <w:pStyle w:val="Standard"/>
        <w:tabs>
          <w:tab w:val="left" w:pos="1418"/>
        </w:tabs>
        <w:spacing w:line="360" w:lineRule="auto"/>
        <w:rPr>
          <w:rFonts w:cstheme="minorHAnsi"/>
          <w:i/>
          <w:sz w:val="20"/>
          <w:szCs w:val="20"/>
        </w:rPr>
      </w:pPr>
      <w:r w:rsidRPr="00732E2A">
        <w:rPr>
          <w:rFonts w:asciiTheme="minorHAnsi" w:hAnsiTheme="minorHAnsi" w:cstheme="minorHAnsi"/>
          <w:i/>
          <w:sz w:val="20"/>
          <w:szCs w:val="20"/>
        </w:rPr>
        <w:t>Sprawę prowadzi: Ewelina Zawor</w:t>
      </w:r>
      <w:r w:rsidR="00F25449">
        <w:rPr>
          <w:rFonts w:asciiTheme="minorHAnsi" w:hAnsiTheme="minorHAnsi" w:cstheme="minorHAnsi"/>
          <w:i/>
          <w:sz w:val="20"/>
          <w:szCs w:val="20"/>
        </w:rPr>
        <w:t>ska</w:t>
      </w:r>
      <w:r w:rsidR="00D52B66" w:rsidRPr="00732E2A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</w:t>
      </w:r>
    </w:p>
    <w:p w:rsidR="00732E2A" w:rsidRPr="00F25449" w:rsidRDefault="00F25449" w:rsidP="00F25449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  <w:r w:rsidR="00D52B66" w:rsidRPr="00732E2A">
        <w:rPr>
          <w:rFonts w:cstheme="minorHAnsi"/>
          <w:i/>
          <w:sz w:val="20"/>
          <w:szCs w:val="20"/>
        </w:rPr>
        <w:t xml:space="preserve">  </w:t>
      </w:r>
      <w:r w:rsidR="00732E2A" w:rsidRPr="00732E2A">
        <w:rPr>
          <w:rFonts w:cstheme="minorHAnsi"/>
          <w:sz w:val="20"/>
          <w:szCs w:val="20"/>
        </w:rPr>
        <w:t>p.o. Kanclerza</w:t>
      </w:r>
    </w:p>
    <w:p w:rsidR="00732E2A" w:rsidRPr="00732E2A" w:rsidRDefault="00C36EE5" w:rsidP="00C36EE5">
      <w:pPr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/-/</w:t>
      </w:r>
    </w:p>
    <w:p w:rsidR="00D52B66" w:rsidRPr="00732E2A" w:rsidRDefault="00732E2A" w:rsidP="00F25449">
      <w:pPr>
        <w:tabs>
          <w:tab w:val="left" w:pos="8370"/>
        </w:tabs>
        <w:ind w:left="1418" w:hanging="1418"/>
        <w:jc w:val="center"/>
        <w:rPr>
          <w:rFonts w:cstheme="minorHAnsi"/>
          <w:i/>
          <w:sz w:val="20"/>
          <w:szCs w:val="20"/>
        </w:rPr>
      </w:pPr>
      <w:r w:rsidRPr="00732E2A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</w:t>
      </w:r>
      <w:r>
        <w:rPr>
          <w:rFonts w:cstheme="minorHAnsi"/>
          <w:i/>
          <w:sz w:val="20"/>
          <w:szCs w:val="20"/>
        </w:rPr>
        <w:t xml:space="preserve">                                      </w:t>
      </w:r>
      <w:r w:rsidRPr="00732E2A">
        <w:rPr>
          <w:rFonts w:cstheme="minorHAnsi"/>
          <w:i/>
          <w:sz w:val="20"/>
          <w:szCs w:val="20"/>
        </w:rPr>
        <w:t xml:space="preserve"> prof. dr hab. Jacek </w:t>
      </w:r>
      <w:proofErr w:type="spellStart"/>
      <w:r w:rsidRPr="00732E2A">
        <w:rPr>
          <w:rFonts w:cstheme="minorHAnsi"/>
          <w:i/>
          <w:sz w:val="20"/>
          <w:szCs w:val="20"/>
        </w:rPr>
        <w:t>Bigda</w:t>
      </w:r>
      <w:bookmarkStart w:id="3" w:name="_GoBack"/>
      <w:bookmarkEnd w:id="3"/>
      <w:proofErr w:type="spellEnd"/>
    </w:p>
    <w:sectPr w:rsidR="00D52B66" w:rsidRPr="00732E2A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3C11" w:rsidRDefault="00413C11" w:rsidP="00A35C64">
      <w:pPr>
        <w:spacing w:line="240" w:lineRule="auto"/>
      </w:pPr>
      <w:r>
        <w:separator/>
      </w:r>
    </w:p>
  </w:endnote>
  <w:endnote w:type="continuationSeparator" w:id="0">
    <w:p w:rsidR="00413C11" w:rsidRDefault="00413C11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3C11" w:rsidRDefault="00413C11" w:rsidP="00A35C64">
      <w:pPr>
        <w:spacing w:line="240" w:lineRule="auto"/>
      </w:pPr>
      <w:r>
        <w:separator/>
      </w:r>
    </w:p>
  </w:footnote>
  <w:footnote w:type="continuationSeparator" w:id="0">
    <w:p w:rsidR="00413C11" w:rsidRDefault="00413C11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732E2A" w:rsidP="004043D7">
    <w:pPr>
      <w:pStyle w:val="Nagwek"/>
      <w:jc w:val="both"/>
    </w:pPr>
    <w:r w:rsidRPr="003C7A34">
      <w:rPr>
        <w:noProof/>
      </w:rPr>
      <w:drawing>
        <wp:inline distT="0" distB="0" distL="0" distR="0">
          <wp:extent cx="1670685" cy="738505"/>
          <wp:effectExtent l="0" t="0" r="5715" b="444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0685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</w:t>
    </w:r>
    <w:r w:rsidRPr="00C130E2">
      <w:rPr>
        <w:noProof/>
      </w:rPr>
      <w:drawing>
        <wp:inline distT="0" distB="0" distL="0" distR="0">
          <wp:extent cx="1248410" cy="659130"/>
          <wp:effectExtent l="0" t="0" r="8890" b="0"/>
          <wp:docPr id="2" name="Obraz 2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12E1" w:rsidRDefault="00852720" w:rsidP="004043D7">
    <w:pPr>
      <w:pStyle w:val="Nagwek"/>
      <w:jc w:val="both"/>
    </w:pP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12"/>
  </w:num>
  <w:num w:numId="5">
    <w:abstractNumId w:val="7"/>
  </w:num>
  <w:num w:numId="6">
    <w:abstractNumId w:val="6"/>
  </w:num>
  <w:num w:numId="7">
    <w:abstractNumId w:val="11"/>
  </w:num>
  <w:num w:numId="8">
    <w:abstractNumId w:val="15"/>
  </w:num>
  <w:num w:numId="9">
    <w:abstractNumId w:val="1"/>
  </w:num>
  <w:num w:numId="10">
    <w:abstractNumId w:val="16"/>
  </w:num>
  <w:num w:numId="11">
    <w:abstractNumId w:val="10"/>
  </w:num>
  <w:num w:numId="12">
    <w:abstractNumId w:val="4"/>
  </w:num>
  <w:num w:numId="13">
    <w:abstractNumId w:val="8"/>
  </w:num>
  <w:num w:numId="14">
    <w:abstractNumId w:val="3"/>
  </w:num>
  <w:num w:numId="15">
    <w:abstractNumId w:val="5"/>
  </w:num>
  <w:num w:numId="16">
    <w:abstractNumId w:val="9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5B89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6843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5CB0"/>
    <w:rsid w:val="003C6AF4"/>
    <w:rsid w:val="003D0FB4"/>
    <w:rsid w:val="003D1898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13C11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710D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2E2A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65D57"/>
    <w:rsid w:val="00B72359"/>
    <w:rsid w:val="00B74D4A"/>
    <w:rsid w:val="00B91C67"/>
    <w:rsid w:val="00BA4214"/>
    <w:rsid w:val="00BB3953"/>
    <w:rsid w:val="00BB3FF0"/>
    <w:rsid w:val="00BB4AC7"/>
    <w:rsid w:val="00BC1CB2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10082"/>
    <w:rsid w:val="00C1108C"/>
    <w:rsid w:val="00C11C54"/>
    <w:rsid w:val="00C247E1"/>
    <w:rsid w:val="00C326EF"/>
    <w:rsid w:val="00C35500"/>
    <w:rsid w:val="00C36770"/>
    <w:rsid w:val="00C36EE5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291F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449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FA5669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88DA69-EF7E-4B9D-B2B0-542A19F51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59</cp:revision>
  <cp:lastPrinted>2025-05-20T13:12:00Z</cp:lastPrinted>
  <dcterms:created xsi:type="dcterms:W3CDTF">2022-03-30T11:53:00Z</dcterms:created>
  <dcterms:modified xsi:type="dcterms:W3CDTF">2025-10-08T10:38:00Z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