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D1548">
        <w:rPr>
          <w:rFonts w:asciiTheme="minorHAnsi" w:hAnsiTheme="minorHAnsi" w:cstheme="minorHAnsi"/>
          <w:b/>
          <w:sz w:val="20"/>
          <w:szCs w:val="20"/>
        </w:rPr>
        <w:t xml:space="preserve">10.12.2024 r. 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52720">
        <w:rPr>
          <w:rFonts w:asciiTheme="minorHAnsi" w:hAnsiTheme="minorHAnsi" w:cstheme="minorHAnsi"/>
          <w:b/>
          <w:sz w:val="20"/>
          <w:szCs w:val="20"/>
        </w:rPr>
        <w:t>3</w:t>
      </w:r>
      <w:r w:rsidR="00A87F98">
        <w:rPr>
          <w:rFonts w:asciiTheme="minorHAnsi" w:hAnsiTheme="minorHAnsi" w:cstheme="minorHAnsi"/>
          <w:b/>
          <w:sz w:val="20"/>
          <w:szCs w:val="20"/>
        </w:rPr>
        <w:t>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F925A4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A87F98">
        <w:rPr>
          <w:rFonts w:ascii="Calibri" w:hAnsi="Calibri" w:cs="Calibri"/>
          <w:sz w:val="20"/>
          <w:szCs w:val="20"/>
        </w:rPr>
        <w:t>38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925A4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A87F98">
        <w:rPr>
          <w:rFonts w:eastAsia="Arial" w:cstheme="minorHAnsi"/>
          <w:color w:val="000000"/>
          <w:sz w:val="20"/>
          <w:szCs w:val="20"/>
        </w:rPr>
        <w:t xml:space="preserve">.” </w:t>
      </w:r>
      <w:r w:rsidR="00A87F98" w:rsidRPr="00A87F98">
        <w:rPr>
          <w:rFonts w:cstheme="minorHAnsi"/>
          <w:color w:val="000000" w:themeColor="text1"/>
          <w:sz w:val="20"/>
          <w:szCs w:val="20"/>
        </w:rPr>
        <w:t>Fazy badań klinicznych</w:t>
      </w:r>
      <w:r w:rsidR="00F925A4" w:rsidRPr="00A87F98">
        <w:rPr>
          <w:rFonts w:cstheme="minorHAnsi"/>
          <w:iCs/>
          <w:sz w:val="20"/>
          <w:szCs w:val="20"/>
        </w:rPr>
        <w:t>”</w:t>
      </w:r>
      <w:r w:rsidR="00F925A4" w:rsidRPr="00F925A4">
        <w:rPr>
          <w:rFonts w:cstheme="minorHAnsi"/>
          <w:iCs/>
          <w:sz w:val="20"/>
          <w:szCs w:val="20"/>
        </w:rPr>
        <w:t xml:space="preserve"> 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66CB3" w:rsidRPr="00F925A4">
        <w:rPr>
          <w:rFonts w:eastAsia="Century Gothic" w:cstheme="minorHAnsi"/>
          <w:sz w:val="20"/>
          <w:szCs w:val="20"/>
        </w:rPr>
        <w:t>2</w:t>
      </w:r>
      <w:r w:rsidR="00A87F98">
        <w:rPr>
          <w:rFonts w:eastAsia="Century Gothic" w:cstheme="minorHAnsi"/>
          <w:sz w:val="20"/>
          <w:szCs w:val="20"/>
        </w:rPr>
        <w:t>9</w:t>
      </w:r>
      <w:r w:rsidR="00A11205" w:rsidRPr="00F925A4">
        <w:rPr>
          <w:rFonts w:eastAsia="Century Gothic" w:cstheme="minorHAnsi"/>
          <w:sz w:val="20"/>
          <w:szCs w:val="20"/>
        </w:rPr>
        <w:t>.</w:t>
      </w:r>
      <w:r w:rsidR="00852720" w:rsidRPr="00F925A4">
        <w:rPr>
          <w:rFonts w:eastAsia="Century Gothic" w:cstheme="minorHAnsi"/>
          <w:sz w:val="20"/>
          <w:szCs w:val="20"/>
        </w:rPr>
        <w:t>1</w:t>
      </w:r>
      <w:r w:rsidR="004D024C">
        <w:rPr>
          <w:rFonts w:eastAsia="Century Gothic" w:cstheme="minorHAnsi"/>
          <w:sz w:val="20"/>
          <w:szCs w:val="20"/>
        </w:rPr>
        <w:t>1</w:t>
      </w:r>
      <w:r w:rsidR="00492191" w:rsidRPr="00F925A4">
        <w:rPr>
          <w:rFonts w:eastAsia="Century Gothic" w:cstheme="minorHAnsi"/>
          <w:sz w:val="20"/>
          <w:szCs w:val="20"/>
        </w:rPr>
        <w:t>.202</w:t>
      </w:r>
      <w:r w:rsidR="00366CB3" w:rsidRPr="00F925A4">
        <w:rPr>
          <w:rFonts w:eastAsia="Century Gothic" w:cstheme="minorHAnsi"/>
          <w:sz w:val="20"/>
          <w:szCs w:val="20"/>
        </w:rPr>
        <w:t>4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52720" w:rsidRPr="00F925A4">
        <w:rPr>
          <w:rFonts w:eastAsia="Century Gothic" w:cstheme="minorHAnsi"/>
          <w:sz w:val="20"/>
          <w:szCs w:val="20"/>
        </w:rPr>
        <w:t>10.00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A87F98">
        <w:rPr>
          <w:rFonts w:eastAsia="Century Gothic" w:cstheme="minorHAnsi"/>
          <w:sz w:val="20"/>
          <w:szCs w:val="20"/>
        </w:rPr>
        <w:t>a</w:t>
      </w:r>
      <w:r w:rsidR="00852720" w:rsidRPr="00F925A4">
        <w:rPr>
          <w:rFonts w:eastAsia="Century Gothic" w:cstheme="minorHAnsi"/>
          <w:sz w:val="20"/>
          <w:szCs w:val="20"/>
        </w:rPr>
        <w:t xml:space="preserve"> </w:t>
      </w:r>
      <w:r w:rsidR="00A87F98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A87F98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886B2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Magdalena Leszczyńska-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Wiloch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2 750,00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852720" w:rsidRDefault="00A87F98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Magdalena Leszczyńska-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Wiloch</w:t>
      </w:r>
      <w:proofErr w:type="spellEnd"/>
    </w:p>
    <w:p w:rsidR="004D024C" w:rsidRPr="004A657B" w:rsidRDefault="004D024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Zastępca Kanclerza ds. Organizacyjnych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</w:t>
      </w:r>
      <w:bookmarkStart w:id="2" w:name="_GoBack"/>
      <w:bookmarkEnd w:id="2"/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CD154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mgr Milen Kulikowska</w:t>
      </w:r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D31" w:rsidRDefault="00B61D31" w:rsidP="00A35C64">
      <w:pPr>
        <w:spacing w:line="240" w:lineRule="auto"/>
      </w:pPr>
      <w:r>
        <w:separator/>
      </w:r>
    </w:p>
  </w:endnote>
  <w:endnote w:type="continuationSeparator" w:id="0">
    <w:p w:rsidR="00B61D31" w:rsidRDefault="00B61D3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D31" w:rsidRDefault="00B61D31" w:rsidP="00A35C64">
      <w:pPr>
        <w:spacing w:line="240" w:lineRule="auto"/>
      </w:pPr>
      <w:r>
        <w:separator/>
      </w:r>
    </w:p>
  </w:footnote>
  <w:footnote w:type="continuationSeparator" w:id="0">
    <w:p w:rsidR="00B61D31" w:rsidRDefault="00B61D3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19C56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BF56CF-65EE-469A-A65A-70FB92CF6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36</cp:revision>
  <cp:lastPrinted>2024-12-02T12:59:00Z</cp:lastPrinted>
  <dcterms:created xsi:type="dcterms:W3CDTF">2022-03-30T11:53:00Z</dcterms:created>
  <dcterms:modified xsi:type="dcterms:W3CDTF">2024-12-10T11:54:00Z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