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525326">
        <w:rPr>
          <w:rFonts w:ascii="Century Gothic" w:hAnsi="Century Gothic" w:cstheme="majorHAnsi"/>
          <w:b/>
          <w:sz w:val="20"/>
          <w:szCs w:val="20"/>
        </w:rPr>
        <w:t>22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525326">
        <w:rPr>
          <w:rFonts w:ascii="Century Gothic" w:hAnsi="Century Gothic" w:cstheme="majorHAnsi"/>
          <w:b/>
          <w:sz w:val="20"/>
          <w:szCs w:val="20"/>
        </w:rPr>
        <w:t>02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525326">
        <w:rPr>
          <w:rFonts w:ascii="Century Gothic" w:hAnsi="Century Gothic" w:cstheme="majorHAnsi"/>
          <w:b/>
          <w:sz w:val="20"/>
          <w:szCs w:val="20"/>
        </w:rPr>
        <w:t>2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>w celu</w:t>
      </w:r>
      <w:r w:rsidR="00525326">
        <w:rPr>
          <w:rFonts w:ascii="Century Gothic" w:hAnsi="Century Gothic"/>
          <w:iCs/>
          <w:sz w:val="20"/>
          <w:szCs w:val="20"/>
        </w:rPr>
        <w:t xml:space="preserve"> zakupu </w:t>
      </w:r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usług</w:t>
      </w:r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i</w:t>
      </w:r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 xml:space="preserve"> przygotowania i przeprowadzenia warsztatów z zakresu rozwoju kompetencji związanych z efektywną komunikacją i pracą w zespole, przywództwem, technikami perswazji i negocjacji dla pracowników GUMed w ramach realizowanego projektu „Umiędzynarodowienie na miarę potrzeb – </w:t>
      </w:r>
      <w:proofErr w:type="spellStart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diversity</w:t>
      </w:r>
      <w:proofErr w:type="spellEnd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 xml:space="preserve">- </w:t>
      </w:r>
      <w:proofErr w:type="spellStart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inclusion</w:t>
      </w:r>
      <w:proofErr w:type="spellEnd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 xml:space="preserve"> – </w:t>
      </w:r>
      <w:proofErr w:type="spellStart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equality</w:t>
      </w:r>
      <w:proofErr w:type="spellEnd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” finansowanego ze środków Narodowej Agencji Wymiany Akademickiej, programu „</w:t>
      </w:r>
      <w:proofErr w:type="spellStart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>Welcome</w:t>
      </w:r>
      <w:proofErr w:type="spellEnd"/>
      <w:r w:rsidR="00525326">
        <w:rPr>
          <w:rFonts w:ascii="Century Gothic" w:hAnsi="Century Gothic" w:cs="Arial"/>
          <w:color w:val="000000" w:themeColor="text1"/>
          <w:sz w:val="20"/>
          <w:szCs w:val="20"/>
        </w:rPr>
        <w:t xml:space="preserve"> to Poland”, nr umowy PPI/WTP/2022/1/00003/U/00001 19.06.2023 r.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I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X. ust. 2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2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096CB5" w:rsidRPr="003B7F3B" w:rsidRDefault="002B4A76" w:rsidP="00DC050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</w:t>
      </w:r>
    </w:p>
    <w:p w:rsid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  <w:bookmarkStart w:id="0" w:name="_GoBack"/>
      <w:bookmarkEnd w:id="0"/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B31E84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3B7F3B">
        <w:rPr>
          <w:rFonts w:ascii="Century Gothic" w:hAnsi="Century Gothic" w:cstheme="majorHAnsi"/>
          <w:sz w:val="20"/>
          <w:szCs w:val="20"/>
        </w:rPr>
        <w:t>Kamilla Tuczyńska</w:t>
      </w:r>
    </w:p>
    <w:p w:rsidR="00147137" w:rsidRPr="003B7F3B" w:rsidRDefault="00147137" w:rsidP="000C48DE">
      <w:pPr>
        <w:rPr>
          <w:rFonts w:ascii="Century Gothic" w:hAnsi="Century Gothic" w:cstheme="majorHAnsi"/>
          <w:sz w:val="20"/>
          <w:szCs w:val="20"/>
        </w:rPr>
      </w:pP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565" w:rsidRDefault="007D1565" w:rsidP="000A396A">
      <w:r>
        <w:separator/>
      </w:r>
    </w:p>
  </w:endnote>
  <w:endnote w:type="continuationSeparator" w:id="0">
    <w:p w:rsidR="007D1565" w:rsidRDefault="007D156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565" w:rsidRDefault="007D1565" w:rsidP="000A396A">
      <w:r>
        <w:separator/>
      </w:r>
    </w:p>
  </w:footnote>
  <w:footnote w:type="continuationSeparator" w:id="0">
    <w:p w:rsidR="007D1565" w:rsidRDefault="007D156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4E0638" w:rsidP="004E0638">
    <w:pPr>
      <w:pStyle w:val="Nagwek"/>
    </w:pPr>
    <w:r>
      <w:t xml:space="preserve">                                        </w:t>
    </w:r>
    <w:r w:rsidR="00525326">
      <w:rPr>
        <w:noProof/>
      </w:rPr>
      <w:drawing>
        <wp:inline distT="0" distB="0" distL="0" distR="0" wp14:anchorId="3E68AF03" wp14:editId="44AE483E">
          <wp:extent cx="5669915" cy="753110"/>
          <wp:effectExtent l="0" t="0" r="6985" b="889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915" cy="753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22332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9654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6D033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Kamilla Tuczyńska</cp:lastModifiedBy>
  <cp:revision>5</cp:revision>
  <cp:lastPrinted>2023-11-13T10:42:00Z</cp:lastPrinted>
  <dcterms:created xsi:type="dcterms:W3CDTF">2024-02-22T11:25:00Z</dcterms:created>
  <dcterms:modified xsi:type="dcterms:W3CDTF">2024-02-22T11:29:00Z</dcterms:modified>
</cp:coreProperties>
</file>