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CD6" w:rsidRPr="00B06CD6" w:rsidRDefault="00B06CD6" w:rsidP="00B06CD6">
      <w:pPr>
        <w:widowControl w:val="0"/>
        <w:suppressAutoHyphens/>
        <w:spacing w:after="0" w:line="288" w:lineRule="auto"/>
        <w:rPr>
          <w:rFonts w:cs="Calibri"/>
        </w:rPr>
      </w:pPr>
    </w:p>
    <w:p w:rsidR="00B06CD6" w:rsidRPr="00B06CD6" w:rsidRDefault="00CB67BA" w:rsidP="00B06CD6">
      <w:pPr>
        <w:widowControl w:val="0"/>
        <w:suppressAutoHyphens/>
        <w:spacing w:after="0" w:line="288" w:lineRule="auto"/>
        <w:rPr>
          <w:rFonts w:cs="Calibri"/>
        </w:rPr>
      </w:pPr>
      <w:r>
        <w:rPr>
          <w:rFonts w:cs="Calibri"/>
        </w:rPr>
        <w:t>ZP/126</w:t>
      </w:r>
      <w:r w:rsidR="00B06CD6" w:rsidRPr="00B06CD6">
        <w:rPr>
          <w:rFonts w:cs="Calibri"/>
        </w:rPr>
        <w:t xml:space="preserve">/2020                                                                                                    </w:t>
      </w:r>
      <w:r w:rsidR="00491CA4">
        <w:rPr>
          <w:rFonts w:cs="Calibri"/>
        </w:rPr>
        <w:t>Gdańsk, dnia 30</w:t>
      </w:r>
      <w:r>
        <w:rPr>
          <w:rFonts w:cs="Calibri"/>
        </w:rPr>
        <w:t>.</w:t>
      </w:r>
      <w:r w:rsidR="00C930CA">
        <w:rPr>
          <w:rFonts w:cs="Calibri"/>
        </w:rPr>
        <w:t>12</w:t>
      </w:r>
      <w:r w:rsidR="00B06CD6" w:rsidRPr="00B06CD6">
        <w:rPr>
          <w:rFonts w:cs="Calibri"/>
        </w:rPr>
        <w:t>.2020r.</w:t>
      </w:r>
    </w:p>
    <w:p w:rsidR="00B06CD6" w:rsidRPr="00B06CD6" w:rsidRDefault="00B06CD6" w:rsidP="00B06CD6">
      <w:pPr>
        <w:widowControl w:val="0"/>
        <w:suppressAutoHyphens/>
        <w:spacing w:after="0" w:line="288" w:lineRule="auto"/>
        <w:rPr>
          <w:rFonts w:cs="Calibri"/>
        </w:rPr>
      </w:pPr>
    </w:p>
    <w:p w:rsidR="00B06CD6" w:rsidRDefault="00B06CD6" w:rsidP="00B06CD6">
      <w:pPr>
        <w:widowControl w:val="0"/>
        <w:suppressAutoHyphens/>
        <w:spacing w:after="0" w:line="288" w:lineRule="auto"/>
        <w:jc w:val="center"/>
        <w:rPr>
          <w:rFonts w:cs="Calibri"/>
        </w:rPr>
      </w:pPr>
    </w:p>
    <w:p w:rsidR="00491CA4" w:rsidRPr="00491CA4" w:rsidRDefault="00491CA4" w:rsidP="00491CA4">
      <w:pPr>
        <w:spacing w:after="0" w:line="240" w:lineRule="auto"/>
        <w:rPr>
          <w:rFonts w:eastAsiaTheme="minorHAnsi" w:cs="Arial"/>
          <w:b/>
          <w:lang w:eastAsia="en-US"/>
        </w:rPr>
      </w:pPr>
    </w:p>
    <w:p w:rsidR="00491CA4" w:rsidRPr="00491CA4" w:rsidRDefault="00491CA4" w:rsidP="00491CA4">
      <w:pPr>
        <w:spacing w:after="0" w:line="240" w:lineRule="auto"/>
        <w:jc w:val="center"/>
        <w:rPr>
          <w:rFonts w:eastAsiaTheme="minorHAnsi" w:cs="Arial"/>
          <w:b/>
          <w:lang w:eastAsia="en-US"/>
        </w:rPr>
      </w:pPr>
      <w:r w:rsidRPr="00491CA4">
        <w:rPr>
          <w:rFonts w:eastAsiaTheme="minorHAnsi" w:cs="Arial"/>
          <w:b/>
          <w:lang w:eastAsia="en-US"/>
        </w:rPr>
        <w:t xml:space="preserve">Zawiadomienie o unieważnieniu postępowania </w:t>
      </w:r>
    </w:p>
    <w:p w:rsidR="00491CA4" w:rsidRPr="00491CA4" w:rsidRDefault="00491CA4" w:rsidP="00491CA4">
      <w:pPr>
        <w:spacing w:after="0" w:line="240" w:lineRule="auto"/>
        <w:jc w:val="center"/>
        <w:rPr>
          <w:rFonts w:cs="Arial"/>
          <w:sz w:val="16"/>
          <w:szCs w:val="16"/>
        </w:rPr>
      </w:pPr>
      <w:r w:rsidRPr="00491CA4">
        <w:rPr>
          <w:rFonts w:cs="Arial"/>
          <w:sz w:val="16"/>
          <w:szCs w:val="16"/>
        </w:rPr>
        <w:t xml:space="preserve">(art. 92 </w:t>
      </w:r>
      <w:r w:rsidRPr="00491CA4">
        <w:rPr>
          <w:rFonts w:cs="Arial"/>
          <w:sz w:val="16"/>
          <w:szCs w:val="16"/>
        </w:rPr>
        <w:t xml:space="preserve">ust. 1 pkt 7) </w:t>
      </w:r>
      <w:r w:rsidRPr="00491CA4">
        <w:rPr>
          <w:rFonts w:cs="Arial"/>
          <w:sz w:val="16"/>
          <w:szCs w:val="16"/>
        </w:rPr>
        <w:t>ustawy z dnia 29 stycznia 2004 r. - Prawo Zamówień Publicznych</w:t>
      </w:r>
    </w:p>
    <w:p w:rsidR="00491CA4" w:rsidRPr="00491CA4" w:rsidRDefault="00491CA4" w:rsidP="00491CA4">
      <w:pPr>
        <w:spacing w:after="0" w:line="240" w:lineRule="auto"/>
        <w:jc w:val="center"/>
        <w:rPr>
          <w:rFonts w:eastAsiaTheme="minorHAnsi" w:cs="Arial"/>
          <w:i/>
          <w:sz w:val="16"/>
          <w:szCs w:val="16"/>
          <w:lang w:eastAsia="en-US"/>
        </w:rPr>
      </w:pPr>
      <w:r w:rsidRPr="00491CA4">
        <w:rPr>
          <w:rFonts w:eastAsiaTheme="minorHAnsi" w:cs="Arial"/>
          <w:sz w:val="16"/>
          <w:szCs w:val="16"/>
          <w:lang w:eastAsia="en-US"/>
        </w:rPr>
        <w:t>- Dz. U z 2019 r. poz. 1843)</w:t>
      </w:r>
    </w:p>
    <w:p w:rsidR="00491CA4" w:rsidRPr="00BC1976" w:rsidRDefault="00491CA4" w:rsidP="00491CA4">
      <w:pPr>
        <w:spacing w:line="288" w:lineRule="auto"/>
        <w:jc w:val="both"/>
        <w:rPr>
          <w:rFonts w:ascii="Tahoma" w:hAnsi="Tahoma" w:cs="Tahoma"/>
          <w:color w:val="555555"/>
          <w:sz w:val="14"/>
          <w:szCs w:val="14"/>
        </w:rPr>
      </w:pPr>
    </w:p>
    <w:p w:rsidR="00491CA4" w:rsidRPr="00F317C2" w:rsidRDefault="00491CA4" w:rsidP="00F317C2">
      <w:pPr>
        <w:spacing w:line="288" w:lineRule="auto"/>
        <w:jc w:val="both"/>
        <w:rPr>
          <w:rFonts w:cs="Calibri"/>
        </w:rPr>
      </w:pPr>
      <w:r w:rsidRPr="00B06CD6">
        <w:rPr>
          <w:rFonts w:cs="Calibri"/>
        </w:rPr>
        <w:t>Dotyczy: postępowania</w:t>
      </w:r>
      <w:r>
        <w:rPr>
          <w:rFonts w:cs="Calibri"/>
        </w:rPr>
        <w:t xml:space="preserve"> o udzielenie zamówienia nr ZP/126</w:t>
      </w:r>
      <w:r w:rsidRPr="00B06CD6">
        <w:rPr>
          <w:rFonts w:cs="Calibri"/>
        </w:rPr>
        <w:t>/2020</w:t>
      </w:r>
      <w:r w:rsidRPr="00B06CD6">
        <w:rPr>
          <w:rFonts w:cs="Calibri"/>
          <w:color w:val="000000"/>
        </w:rPr>
        <w:t xml:space="preserve"> </w:t>
      </w:r>
      <w:r w:rsidRPr="00CB67BA">
        <w:rPr>
          <w:rFonts w:cs="Calibri"/>
          <w:color w:val="000000"/>
        </w:rPr>
        <w:t>na u</w:t>
      </w:r>
      <w:r w:rsidRPr="00CB67BA">
        <w:rPr>
          <w:rFonts w:cs="Calibri"/>
        </w:rPr>
        <w:t>sługi kancelarii patentowej w celu kompleksowej obsługi Gdańskiego Uniwersytetu Medycznego w zakresie jego własności intelektualnej</w:t>
      </w:r>
    </w:p>
    <w:p w:rsidR="00491CA4" w:rsidRPr="00491CA4" w:rsidRDefault="00491CA4" w:rsidP="00491CA4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 w:cs="Arial"/>
          <w:b/>
          <w:u w:val="single"/>
          <w:lang w:eastAsia="en-US"/>
        </w:rPr>
      </w:pPr>
    </w:p>
    <w:p w:rsidR="00491CA4" w:rsidRPr="00491CA4" w:rsidRDefault="00491CA4" w:rsidP="00491CA4">
      <w:pPr>
        <w:tabs>
          <w:tab w:val="left" w:pos="0"/>
        </w:tabs>
        <w:spacing w:after="0" w:line="288" w:lineRule="auto"/>
        <w:jc w:val="both"/>
        <w:rPr>
          <w:rFonts w:cs="Calibri"/>
          <w:shd w:val="clear" w:color="auto" w:fill="FFFFFF"/>
        </w:rPr>
      </w:pPr>
      <w:r w:rsidRPr="00491CA4">
        <w:rPr>
          <w:rFonts w:eastAsiaTheme="minorHAnsi" w:cs="Calibri"/>
          <w:lang w:eastAsia="en-US"/>
        </w:rPr>
        <w:t xml:space="preserve">Gdański Uniwersytet Medyczny, jako Zamawiający zawiadamia, że unieważnia postępowanie na podstawie art. 93 ust. 1 pkt </w:t>
      </w:r>
      <w:r w:rsidRPr="00491CA4">
        <w:rPr>
          <w:rFonts w:eastAsiaTheme="minorHAnsi" w:cs="Calibri"/>
          <w:lang w:eastAsia="en-US"/>
        </w:rPr>
        <w:t>4</w:t>
      </w:r>
      <w:r w:rsidRPr="00491CA4">
        <w:rPr>
          <w:rFonts w:eastAsiaTheme="minorHAnsi" w:cs="Calibri"/>
          <w:lang w:eastAsia="en-US"/>
        </w:rPr>
        <w:t xml:space="preserve"> ustawy Prawo zamówień publicznych (Dz. U. z 2019r. poz. 1843)</w:t>
      </w:r>
      <w:r w:rsidRPr="00491CA4">
        <w:rPr>
          <w:rFonts w:eastAsiaTheme="minorHAnsi" w:cs="Calibri"/>
          <w:lang w:eastAsia="en-US"/>
        </w:rPr>
        <w:t xml:space="preserve"> - </w:t>
      </w:r>
      <w:r w:rsidRPr="00491CA4">
        <w:rPr>
          <w:rFonts w:cs="Calibri"/>
          <w:shd w:val="clear" w:color="auto" w:fill="FFFFFF"/>
        </w:rPr>
        <w:t>cena najkorzystniejszej oferty przewyższa kwotę, którą zamawiający zamierza przeznaczyć na sfinansowanie zamówienia.</w:t>
      </w:r>
    </w:p>
    <w:p w:rsidR="00491CA4" w:rsidRPr="00491CA4" w:rsidRDefault="00491CA4" w:rsidP="00491CA4">
      <w:pPr>
        <w:tabs>
          <w:tab w:val="left" w:pos="0"/>
        </w:tabs>
        <w:spacing w:after="0" w:line="288" w:lineRule="auto"/>
        <w:jc w:val="both"/>
        <w:rPr>
          <w:rFonts w:eastAsiaTheme="minorHAnsi" w:cs="Calibri"/>
          <w:lang w:eastAsia="en-US"/>
        </w:rPr>
      </w:pPr>
    </w:p>
    <w:p w:rsidR="00491CA4" w:rsidRPr="00F317C2" w:rsidRDefault="00491CA4" w:rsidP="00491CA4">
      <w:pPr>
        <w:pStyle w:val="Tekstpodstawowy3"/>
        <w:spacing w:line="288" w:lineRule="auto"/>
        <w:ind w:right="26"/>
        <w:rPr>
          <w:rFonts w:ascii="Calibri" w:hAnsi="Calibri" w:cs="Calibri"/>
          <w:b/>
          <w:sz w:val="22"/>
          <w:szCs w:val="22"/>
          <w:u w:val="single"/>
        </w:rPr>
      </w:pPr>
      <w:r w:rsidRPr="00491CA4">
        <w:rPr>
          <w:rFonts w:ascii="Calibri" w:hAnsi="Calibri" w:cs="Calibri"/>
          <w:b/>
          <w:sz w:val="22"/>
          <w:szCs w:val="22"/>
        </w:rPr>
        <w:t>Uzasadnienie unieważnienia:</w:t>
      </w:r>
    </w:p>
    <w:p w:rsidR="00F317C2" w:rsidRPr="00F317C2" w:rsidRDefault="00491CA4" w:rsidP="00491CA4">
      <w:pPr>
        <w:tabs>
          <w:tab w:val="left" w:pos="-284"/>
          <w:tab w:val="left" w:pos="9070"/>
        </w:tabs>
        <w:spacing w:line="288" w:lineRule="auto"/>
        <w:ind w:right="26"/>
        <w:jc w:val="both"/>
        <w:rPr>
          <w:rFonts w:cs="Calibri"/>
        </w:rPr>
      </w:pPr>
      <w:r w:rsidRPr="00F317C2">
        <w:rPr>
          <w:rFonts w:cs="Calibri"/>
        </w:rPr>
        <w:t xml:space="preserve">Zamawiający przeznaczył na realizację </w:t>
      </w:r>
      <w:r w:rsidR="00F317C2" w:rsidRPr="00F317C2">
        <w:rPr>
          <w:rFonts w:cs="Calibri"/>
        </w:rPr>
        <w:t xml:space="preserve">przedmiotowego </w:t>
      </w:r>
      <w:r w:rsidRPr="00F317C2">
        <w:rPr>
          <w:rFonts w:cs="Calibri"/>
        </w:rPr>
        <w:t xml:space="preserve">zamówienia kwotę </w:t>
      </w:r>
      <w:r w:rsidR="00F317C2" w:rsidRPr="00B715B0">
        <w:rPr>
          <w:rFonts w:cs="Calibri"/>
          <w:b/>
        </w:rPr>
        <w:t>355 808,25</w:t>
      </w:r>
      <w:r w:rsidRPr="00B715B0">
        <w:rPr>
          <w:rFonts w:cs="Calibri"/>
          <w:b/>
        </w:rPr>
        <w:t xml:space="preserve"> zł brutto</w:t>
      </w:r>
      <w:r w:rsidRPr="00F317C2">
        <w:rPr>
          <w:rFonts w:cs="Calibri"/>
        </w:rPr>
        <w:t xml:space="preserve">, natomiast wartość najkorzystniejszej oferty to </w:t>
      </w:r>
      <w:r w:rsidR="00F317C2" w:rsidRPr="00F317C2">
        <w:rPr>
          <w:rFonts w:cs="Calibri"/>
        </w:rPr>
        <w:t xml:space="preserve">425 580 </w:t>
      </w:r>
      <w:r w:rsidRPr="00F317C2">
        <w:rPr>
          <w:rFonts w:cs="Calibri"/>
        </w:rPr>
        <w:t>zł brutto</w:t>
      </w:r>
      <w:bookmarkStart w:id="0" w:name="_GoBack"/>
      <w:bookmarkEnd w:id="0"/>
      <w:r w:rsidR="00F317C2" w:rsidRPr="00F317C2">
        <w:rPr>
          <w:rFonts w:cs="Calibri"/>
        </w:rPr>
        <w:t>.</w:t>
      </w:r>
    </w:p>
    <w:p w:rsidR="00F317C2" w:rsidRPr="00F317C2" w:rsidRDefault="00F317C2" w:rsidP="00491CA4">
      <w:pPr>
        <w:tabs>
          <w:tab w:val="left" w:pos="-284"/>
          <w:tab w:val="left" w:pos="9070"/>
        </w:tabs>
        <w:spacing w:line="288" w:lineRule="auto"/>
        <w:ind w:right="26"/>
        <w:jc w:val="both"/>
        <w:rPr>
          <w:rFonts w:cs="Calibri"/>
        </w:rPr>
      </w:pPr>
      <w:r w:rsidRPr="00F317C2">
        <w:rPr>
          <w:rFonts w:cs="Calibri"/>
        </w:rPr>
        <w:t>Na cenę oferty składają się następujące czynniki:</w:t>
      </w:r>
    </w:p>
    <w:p w:rsidR="00F317C2" w:rsidRDefault="00F317C2" w:rsidP="00F317C2">
      <w:pPr>
        <w:pStyle w:val="Akapitzlist"/>
        <w:numPr>
          <w:ilvl w:val="0"/>
          <w:numId w:val="6"/>
        </w:numPr>
        <w:tabs>
          <w:tab w:val="left" w:pos="-284"/>
          <w:tab w:val="left" w:pos="9070"/>
        </w:tabs>
        <w:spacing w:line="288" w:lineRule="auto"/>
        <w:ind w:right="26"/>
        <w:rPr>
          <w:rFonts w:ascii="Calibri" w:hAnsi="Calibri" w:cs="Calibri"/>
          <w:sz w:val="22"/>
          <w:szCs w:val="22"/>
        </w:rPr>
      </w:pPr>
      <w:r w:rsidRPr="00F317C2">
        <w:rPr>
          <w:rFonts w:ascii="Calibri" w:hAnsi="Calibri" w:cs="Calibri"/>
          <w:sz w:val="22"/>
          <w:szCs w:val="22"/>
        </w:rPr>
        <w:t>wartość całości zamówienia – 392 370 zł oraz</w:t>
      </w:r>
    </w:p>
    <w:p w:rsidR="00F317C2" w:rsidRPr="00F317C2" w:rsidRDefault="00F317C2" w:rsidP="00F317C2">
      <w:pPr>
        <w:pStyle w:val="Akapitzlist"/>
        <w:numPr>
          <w:ilvl w:val="0"/>
          <w:numId w:val="6"/>
        </w:numPr>
        <w:tabs>
          <w:tab w:val="left" w:pos="-284"/>
          <w:tab w:val="left" w:pos="9070"/>
        </w:tabs>
        <w:spacing w:after="120" w:line="288" w:lineRule="auto"/>
        <w:ind w:right="28"/>
        <w:rPr>
          <w:rFonts w:ascii="Calibri" w:hAnsi="Calibri" w:cs="Calibri"/>
          <w:sz w:val="22"/>
          <w:szCs w:val="22"/>
        </w:rPr>
      </w:pPr>
      <w:r w:rsidRPr="00F317C2">
        <w:rPr>
          <w:rFonts w:ascii="Calibri" w:hAnsi="Calibri" w:cs="Calibri"/>
          <w:sz w:val="22"/>
          <w:szCs w:val="22"/>
        </w:rPr>
        <w:t>wartość usług wykonywanych po przekroczeniu limitu godzinowego dla ryczałtu w ilości</w:t>
      </w:r>
      <w:r>
        <w:rPr>
          <w:rFonts w:ascii="Calibri" w:hAnsi="Calibri" w:cs="Calibri"/>
          <w:sz w:val="22"/>
          <w:szCs w:val="22"/>
        </w:rPr>
        <w:t xml:space="preserve"> 180 godz. x stawka 184,50 zł tj.</w:t>
      </w:r>
      <w:r w:rsidRPr="00F317C2">
        <w:rPr>
          <w:rFonts w:ascii="Calibri" w:hAnsi="Calibri" w:cs="Calibri"/>
          <w:sz w:val="22"/>
          <w:szCs w:val="22"/>
        </w:rPr>
        <w:t xml:space="preserve"> 33 210 zł.</w:t>
      </w:r>
    </w:p>
    <w:p w:rsidR="00491CA4" w:rsidRPr="00F317C2" w:rsidRDefault="00F317C2" w:rsidP="00F317C2">
      <w:pPr>
        <w:tabs>
          <w:tab w:val="left" w:pos="-284"/>
          <w:tab w:val="left" w:pos="9070"/>
        </w:tabs>
        <w:spacing w:after="120" w:line="288" w:lineRule="auto"/>
        <w:ind w:right="28"/>
        <w:rPr>
          <w:rFonts w:cs="Calibri"/>
        </w:rPr>
      </w:pPr>
      <w:r w:rsidRPr="00F317C2">
        <w:rPr>
          <w:rFonts w:cs="Calibri"/>
        </w:rPr>
        <w:t xml:space="preserve"> Zamawiający nie dysponuje</w:t>
      </w:r>
      <w:r w:rsidR="00491CA4" w:rsidRPr="00F317C2">
        <w:rPr>
          <w:rFonts w:cs="Calibri"/>
        </w:rPr>
        <w:t xml:space="preserve"> środkami finansowymi na zwiększenie kwoty przeznaczonej na realizację zamówienia.</w:t>
      </w:r>
    </w:p>
    <w:p w:rsidR="00491CA4" w:rsidRPr="00F317C2" w:rsidRDefault="00491CA4" w:rsidP="00491CA4">
      <w:pPr>
        <w:pStyle w:val="Tekstpodstawowy3"/>
        <w:spacing w:line="288" w:lineRule="auto"/>
        <w:ind w:right="26"/>
        <w:rPr>
          <w:rFonts w:ascii="Calibri" w:hAnsi="Calibri" w:cs="Calibri"/>
          <w:b/>
          <w:sz w:val="22"/>
          <w:szCs w:val="22"/>
          <w:u w:val="single"/>
        </w:rPr>
      </w:pPr>
    </w:p>
    <w:p w:rsidR="00491CA4" w:rsidRPr="0017587E" w:rsidRDefault="00491CA4" w:rsidP="00F317C2">
      <w:pPr>
        <w:shd w:val="clear" w:color="auto" w:fill="FFFFFF"/>
        <w:suppressAutoHyphens/>
        <w:spacing w:after="0"/>
        <w:rPr>
          <w:rFonts w:cs="Calibri"/>
          <w:i/>
          <w:sz w:val="18"/>
          <w:szCs w:val="18"/>
        </w:rPr>
      </w:pP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i/>
          <w:kern w:val="3"/>
          <w:lang w:eastAsia="zh-CN"/>
        </w:rPr>
        <w:tab/>
      </w:r>
      <w:r w:rsidRPr="00B01E30">
        <w:rPr>
          <w:rFonts w:cs="Calibri"/>
          <w:color w:val="FF0000"/>
        </w:rPr>
        <w:t xml:space="preserve">               </w:t>
      </w:r>
      <w:r>
        <w:rPr>
          <w:rFonts w:cs="Calibri"/>
          <w:color w:val="FF0000"/>
        </w:rPr>
        <w:t xml:space="preserve">                          </w:t>
      </w:r>
      <w:r w:rsidRPr="00B01E30">
        <w:rPr>
          <w:rFonts w:cs="Calibri"/>
          <w:i/>
          <w:color w:val="FF0000"/>
        </w:rPr>
        <w:t xml:space="preserve">                                                </w:t>
      </w:r>
    </w:p>
    <w:p w:rsidR="00491CA4" w:rsidRPr="00B01E30" w:rsidRDefault="00B715B0" w:rsidP="00F317C2">
      <w:pPr>
        <w:spacing w:after="0"/>
        <w:ind w:left="3540" w:firstLine="708"/>
        <w:jc w:val="center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 xml:space="preserve">     </w:t>
      </w:r>
      <w:r w:rsidR="00491CA4">
        <w:rPr>
          <w:rFonts w:cs="Calibri"/>
          <w:i/>
          <w:sz w:val="18"/>
          <w:szCs w:val="18"/>
        </w:rPr>
        <w:t xml:space="preserve"> </w:t>
      </w:r>
      <w:r w:rsidR="00491CA4" w:rsidRPr="00B01E30">
        <w:rPr>
          <w:rFonts w:cs="Calibri"/>
          <w:i/>
          <w:sz w:val="18"/>
          <w:szCs w:val="18"/>
        </w:rPr>
        <w:t>Kanclerz</w:t>
      </w:r>
    </w:p>
    <w:p w:rsidR="00491CA4" w:rsidRPr="00B01E30" w:rsidRDefault="00491CA4" w:rsidP="00F317C2">
      <w:pPr>
        <w:spacing w:after="0"/>
        <w:rPr>
          <w:rFonts w:cs="Calibri"/>
          <w:i/>
          <w:sz w:val="18"/>
          <w:szCs w:val="18"/>
        </w:rPr>
      </w:pP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</w:r>
      <w:r w:rsidRPr="00B01E30">
        <w:rPr>
          <w:rFonts w:cs="Calibri"/>
          <w:i/>
          <w:sz w:val="18"/>
          <w:szCs w:val="18"/>
        </w:rPr>
        <w:tab/>
        <w:t xml:space="preserve">                                     </w:t>
      </w:r>
      <w:r>
        <w:rPr>
          <w:rFonts w:cs="Calibri"/>
          <w:i/>
          <w:sz w:val="18"/>
          <w:szCs w:val="18"/>
        </w:rPr>
        <w:t xml:space="preserve">  </w:t>
      </w:r>
      <w:r w:rsidRPr="00B01E30">
        <w:rPr>
          <w:rFonts w:cs="Calibri"/>
          <w:i/>
          <w:sz w:val="18"/>
          <w:szCs w:val="18"/>
        </w:rPr>
        <w:t xml:space="preserve">   /-/</w:t>
      </w:r>
    </w:p>
    <w:p w:rsidR="00491CA4" w:rsidRPr="00B01E30" w:rsidRDefault="00491CA4" w:rsidP="00F317C2">
      <w:pPr>
        <w:spacing w:after="0"/>
        <w:ind w:left="5664"/>
        <w:rPr>
          <w:rFonts w:cs="Calibri"/>
        </w:rPr>
      </w:pPr>
      <w:r w:rsidRPr="00B01E30">
        <w:rPr>
          <w:rFonts w:cs="Calibri"/>
          <w:i/>
          <w:sz w:val="18"/>
          <w:szCs w:val="18"/>
        </w:rPr>
        <w:t xml:space="preserve">           </w:t>
      </w:r>
      <w:r>
        <w:rPr>
          <w:rFonts w:cs="Calibri"/>
          <w:i/>
          <w:sz w:val="18"/>
          <w:szCs w:val="18"/>
        </w:rPr>
        <w:t xml:space="preserve"> mgr</w:t>
      </w:r>
      <w:r w:rsidRPr="00B01E30">
        <w:rPr>
          <w:rFonts w:cs="Calibri"/>
          <w:i/>
          <w:sz w:val="18"/>
          <w:szCs w:val="18"/>
        </w:rPr>
        <w:t xml:space="preserve"> Marek Langowski</w:t>
      </w:r>
    </w:p>
    <w:p w:rsidR="00491CA4" w:rsidRPr="00F15E53" w:rsidRDefault="00491CA4" w:rsidP="00491CA4">
      <w:pPr>
        <w:rPr>
          <w:rFonts w:cs="Calibri"/>
          <w:b/>
        </w:rPr>
      </w:pPr>
    </w:p>
    <w:p w:rsidR="00B06CD6" w:rsidRPr="00B06CD6" w:rsidRDefault="00B06CD6" w:rsidP="00B06CD6">
      <w:pPr>
        <w:tabs>
          <w:tab w:val="left" w:pos="1352"/>
          <w:tab w:val="right" w:pos="9299"/>
        </w:tabs>
        <w:suppressAutoHyphens/>
        <w:spacing w:after="0" w:line="240" w:lineRule="auto"/>
        <w:jc w:val="both"/>
        <w:rPr>
          <w:rFonts w:cs="Calibri"/>
        </w:rPr>
      </w:pPr>
    </w:p>
    <w:p w:rsidR="00B31E84" w:rsidRPr="00F317C2" w:rsidRDefault="00B06CD6" w:rsidP="00F317C2">
      <w:pPr>
        <w:widowControl w:val="0"/>
        <w:suppressAutoHyphens/>
        <w:spacing w:after="0" w:line="240" w:lineRule="auto"/>
        <w:ind w:left="3540" w:firstLine="708"/>
        <w:rPr>
          <w:rFonts w:cs="Calibri"/>
          <w:i/>
          <w:sz w:val="18"/>
          <w:szCs w:val="18"/>
        </w:rPr>
      </w:pPr>
      <w:r w:rsidRPr="00B06CD6">
        <w:rPr>
          <w:rFonts w:cs="Calibri"/>
          <w:color w:val="FF0000"/>
          <w:sz w:val="20"/>
          <w:szCs w:val="20"/>
        </w:rPr>
        <w:tab/>
      </w:r>
      <w:r w:rsidRPr="00B06CD6">
        <w:rPr>
          <w:rFonts w:cs="Calibri"/>
          <w:i/>
          <w:sz w:val="18"/>
          <w:szCs w:val="18"/>
        </w:rPr>
        <w:t xml:space="preserve"> </w:t>
      </w:r>
    </w:p>
    <w:p w:rsidR="00FE5947" w:rsidRPr="00FE5947" w:rsidRDefault="00FE5947" w:rsidP="00B06CD6">
      <w:pPr>
        <w:rPr>
          <w:i/>
          <w:sz w:val="18"/>
          <w:szCs w:val="18"/>
        </w:rPr>
      </w:pPr>
      <w:r w:rsidRPr="00FE5947">
        <w:rPr>
          <w:i/>
          <w:sz w:val="18"/>
          <w:szCs w:val="18"/>
        </w:rPr>
        <w:t>Sprawę prowadzi: Dagmara Zukowska</w:t>
      </w:r>
    </w:p>
    <w:sectPr w:rsidR="00FE5947" w:rsidRPr="00FE5947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B20" w:rsidRDefault="00691B20" w:rsidP="000A396A">
      <w:pPr>
        <w:spacing w:after="0" w:line="240" w:lineRule="auto"/>
      </w:pPr>
      <w:r>
        <w:separator/>
      </w:r>
    </w:p>
  </w:endnote>
  <w:endnote w:type="continuationSeparator" w:id="0">
    <w:p w:rsidR="00691B20" w:rsidRDefault="00691B20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B20" w:rsidRDefault="00691B20" w:rsidP="000A396A">
      <w:pPr>
        <w:spacing w:after="0" w:line="240" w:lineRule="auto"/>
      </w:pPr>
      <w:r>
        <w:separator/>
      </w:r>
    </w:p>
  </w:footnote>
  <w:footnote w:type="continuationSeparator" w:id="0">
    <w:p w:rsidR="00691B20" w:rsidRDefault="00691B20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55F0"/>
    <w:multiLevelType w:val="hybridMultilevel"/>
    <w:tmpl w:val="F0FA6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F540E"/>
    <w:multiLevelType w:val="hybridMultilevel"/>
    <w:tmpl w:val="FCD8A9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3" w15:restartNumberingAfterBreak="0">
    <w:nsid w:val="1B9D7A09"/>
    <w:multiLevelType w:val="hybridMultilevel"/>
    <w:tmpl w:val="F51AAC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E3A70"/>
    <w:multiLevelType w:val="hybridMultilevel"/>
    <w:tmpl w:val="0F2667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7962E2"/>
    <w:multiLevelType w:val="multilevel"/>
    <w:tmpl w:val="C72800D6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Calibri" w:hAnsi="Arial" w:cs="Arial"/>
        <w:strike w:val="0"/>
        <w:dstrike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ind w:left="606" w:hanging="180"/>
      </w:pPr>
      <w:rPr>
        <w:rFonts w:ascii="Arial" w:eastAsia="Calibri" w:hAnsi="Arial" w:cs="Arial"/>
        <w:sz w:val="20"/>
        <w:szCs w:val="20"/>
      </w:rPr>
    </w:lvl>
    <w:lvl w:ilvl="3">
      <w:start w:val="1"/>
      <w:numFmt w:val="decimal"/>
      <w:lvlText w:val="%4."/>
      <w:lvlJc w:val="left"/>
      <w:pPr>
        <w:ind w:left="7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034DF"/>
    <w:rsid w:val="0007382B"/>
    <w:rsid w:val="000A396A"/>
    <w:rsid w:val="001057C5"/>
    <w:rsid w:val="001518F7"/>
    <w:rsid w:val="00156D62"/>
    <w:rsid w:val="00173AEF"/>
    <w:rsid w:val="00176252"/>
    <w:rsid w:val="001C6021"/>
    <w:rsid w:val="00223323"/>
    <w:rsid w:val="00237ACA"/>
    <w:rsid w:val="00245BC6"/>
    <w:rsid w:val="002460DD"/>
    <w:rsid w:val="00262C04"/>
    <w:rsid w:val="00365D10"/>
    <w:rsid w:val="003921AF"/>
    <w:rsid w:val="00392C41"/>
    <w:rsid w:val="003D298F"/>
    <w:rsid w:val="00491CA4"/>
    <w:rsid w:val="00527F6B"/>
    <w:rsid w:val="00550603"/>
    <w:rsid w:val="00566180"/>
    <w:rsid w:val="005862F3"/>
    <w:rsid w:val="005D6C67"/>
    <w:rsid w:val="005E23AA"/>
    <w:rsid w:val="00605AE1"/>
    <w:rsid w:val="00615D95"/>
    <w:rsid w:val="00691B20"/>
    <w:rsid w:val="006A4DF5"/>
    <w:rsid w:val="006D7D77"/>
    <w:rsid w:val="00706D3E"/>
    <w:rsid w:val="00743BFA"/>
    <w:rsid w:val="00781376"/>
    <w:rsid w:val="007B3E5B"/>
    <w:rsid w:val="007E24BB"/>
    <w:rsid w:val="008A05F8"/>
    <w:rsid w:val="008B47B3"/>
    <w:rsid w:val="008C39AE"/>
    <w:rsid w:val="00904FD2"/>
    <w:rsid w:val="00934119"/>
    <w:rsid w:val="009A69DE"/>
    <w:rsid w:val="009F20EF"/>
    <w:rsid w:val="00A02AA2"/>
    <w:rsid w:val="00A252C3"/>
    <w:rsid w:val="00A3705D"/>
    <w:rsid w:val="00A75E03"/>
    <w:rsid w:val="00AD46FB"/>
    <w:rsid w:val="00AE273E"/>
    <w:rsid w:val="00B06CD6"/>
    <w:rsid w:val="00B27BE1"/>
    <w:rsid w:val="00B31E84"/>
    <w:rsid w:val="00B5356D"/>
    <w:rsid w:val="00B676E4"/>
    <w:rsid w:val="00B715B0"/>
    <w:rsid w:val="00B77CC9"/>
    <w:rsid w:val="00B844A3"/>
    <w:rsid w:val="00BC68AD"/>
    <w:rsid w:val="00C930CA"/>
    <w:rsid w:val="00CB67BA"/>
    <w:rsid w:val="00D404AD"/>
    <w:rsid w:val="00DC46E4"/>
    <w:rsid w:val="00E02042"/>
    <w:rsid w:val="00E4349A"/>
    <w:rsid w:val="00E60550"/>
    <w:rsid w:val="00EA3AF2"/>
    <w:rsid w:val="00EA6852"/>
    <w:rsid w:val="00F317C2"/>
    <w:rsid w:val="00F96B34"/>
    <w:rsid w:val="00FC4CF6"/>
    <w:rsid w:val="00FD2CCB"/>
    <w:rsid w:val="00FE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E050E9F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73A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73AE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B3E5B"/>
    <w:pPr>
      <w:spacing w:after="0" w:line="240" w:lineRule="auto"/>
      <w:ind w:left="708"/>
      <w:jc w:val="both"/>
    </w:pPr>
    <w:rPr>
      <w:rFonts w:ascii="Times New Roman" w:hAnsi="Times New Roman"/>
      <w:sz w:val="20"/>
      <w:szCs w:val="20"/>
    </w:rPr>
  </w:style>
  <w:style w:type="paragraph" w:styleId="Tekstpodstawowy3">
    <w:name w:val="Body Text 3"/>
    <w:basedOn w:val="Normalny"/>
    <w:link w:val="Tekstpodstawowy3Znak"/>
    <w:rsid w:val="00491CA4"/>
    <w:pPr>
      <w:spacing w:after="0" w:line="240" w:lineRule="auto"/>
    </w:pPr>
    <w:rPr>
      <w:rFonts w:ascii="Arial" w:hAnsi="Arial"/>
      <w:sz w:val="32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491CA4"/>
    <w:rPr>
      <w:rFonts w:ascii="Arial" w:eastAsia="Times New Roman" w:hAnsi="Arial" w:cs="Times New Roman"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91CA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91CA4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5F62E-86D5-47E8-BDFC-25BAD94EB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Dagmara</cp:lastModifiedBy>
  <cp:revision>4</cp:revision>
  <cp:lastPrinted>2020-08-17T11:39:00Z</cp:lastPrinted>
  <dcterms:created xsi:type="dcterms:W3CDTF">2020-12-30T07:05:00Z</dcterms:created>
  <dcterms:modified xsi:type="dcterms:W3CDTF">2020-12-30T07:36:00Z</dcterms:modified>
</cp:coreProperties>
</file>